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477F4" w14:textId="77777777" w:rsidR="003C79F7" w:rsidRPr="00A2475C" w:rsidRDefault="003C79F7" w:rsidP="003C79F7">
      <w:pPr>
        <w:spacing w:beforeLines="50" w:before="156" w:afterLines="50" w:after="156" w:line="400" w:lineRule="exact"/>
        <w:rPr>
          <w:rFonts w:ascii="宋体" w:hAnsi="宋体"/>
          <w:bCs/>
          <w:iCs/>
          <w:color w:val="000000"/>
          <w:sz w:val="24"/>
        </w:rPr>
      </w:pPr>
      <w:r w:rsidRPr="00A2475C">
        <w:rPr>
          <w:rFonts w:ascii="宋体" w:hAnsi="宋体" w:hint="eastAsia"/>
          <w:bCs/>
          <w:iCs/>
          <w:color w:val="000000"/>
          <w:sz w:val="24"/>
        </w:rPr>
        <w:t>证券代码：</w:t>
      </w:r>
      <w:r w:rsidR="00C10B34">
        <w:rPr>
          <w:rFonts w:ascii="宋体" w:hAnsi="宋体" w:hint="eastAsia"/>
          <w:bCs/>
          <w:iCs/>
          <w:color w:val="000000"/>
          <w:sz w:val="24"/>
        </w:rPr>
        <w:t>300748</w:t>
      </w:r>
      <w:r w:rsidRPr="00A2475C">
        <w:rPr>
          <w:rFonts w:ascii="宋体" w:hAnsi="宋体" w:hint="eastAsia"/>
          <w:bCs/>
          <w:iCs/>
          <w:color w:val="000000"/>
          <w:sz w:val="24"/>
        </w:rPr>
        <w:t xml:space="preserve">                                 </w:t>
      </w:r>
      <w:r w:rsidR="00C10B34">
        <w:rPr>
          <w:rFonts w:ascii="宋体" w:hAnsi="宋体" w:hint="eastAsia"/>
          <w:bCs/>
          <w:iCs/>
          <w:color w:val="000000"/>
          <w:sz w:val="24"/>
        </w:rPr>
        <w:t>证券简称：金力永磁</w:t>
      </w:r>
    </w:p>
    <w:p w14:paraId="24DA91B3" w14:textId="7EF551BA" w:rsidR="003C79F7" w:rsidRPr="00A2475C" w:rsidRDefault="00D877AC" w:rsidP="003C79F7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江西金力永磁科技</w:t>
      </w:r>
      <w:r w:rsidR="003C79F7" w:rsidRPr="00A2475C">
        <w:rPr>
          <w:rFonts w:ascii="宋体" w:hAnsi="宋体" w:hint="eastAsia"/>
          <w:b/>
          <w:bCs/>
          <w:iCs/>
          <w:color w:val="000000"/>
          <w:sz w:val="32"/>
          <w:szCs w:val="32"/>
        </w:rPr>
        <w:t>股份有限公司</w:t>
      </w:r>
    </w:p>
    <w:p w14:paraId="7014537F" w14:textId="77777777" w:rsidR="003C79F7" w:rsidRPr="00A2475C" w:rsidRDefault="003C79F7" w:rsidP="003C79F7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 w:rsidRPr="00A2475C"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56D41650" w14:textId="26B09B57" w:rsidR="003C79F7" w:rsidRPr="00A2475C" w:rsidRDefault="003C79F7" w:rsidP="003C79F7">
      <w:pPr>
        <w:spacing w:line="400" w:lineRule="exact"/>
        <w:rPr>
          <w:rFonts w:ascii="宋体" w:hAnsi="宋体"/>
          <w:bCs/>
          <w:iCs/>
          <w:color w:val="000000"/>
          <w:sz w:val="24"/>
        </w:rPr>
      </w:pPr>
      <w:r w:rsidRPr="00A2475C"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编号：</w:t>
      </w:r>
      <w:r w:rsidR="0025699F" w:rsidRPr="00A2475C">
        <w:rPr>
          <w:rFonts w:ascii="宋体" w:hAnsi="宋体" w:hint="eastAsia"/>
          <w:bCs/>
          <w:iCs/>
          <w:color w:val="000000"/>
          <w:sz w:val="24"/>
        </w:rPr>
        <w:t>20</w:t>
      </w:r>
      <w:r w:rsidR="00924F15">
        <w:rPr>
          <w:rFonts w:ascii="宋体" w:hAnsi="宋体"/>
          <w:bCs/>
          <w:iCs/>
          <w:color w:val="000000"/>
          <w:sz w:val="24"/>
        </w:rPr>
        <w:t>20</w:t>
      </w:r>
      <w:r w:rsidR="00823F29">
        <w:rPr>
          <w:rFonts w:ascii="宋体" w:hAnsi="宋体" w:hint="eastAsia"/>
          <w:bCs/>
          <w:iCs/>
          <w:color w:val="000000"/>
          <w:sz w:val="24"/>
        </w:rPr>
        <w:t>-</w:t>
      </w:r>
      <w:r w:rsidR="00737E63">
        <w:rPr>
          <w:rFonts w:ascii="宋体" w:hAnsi="宋体" w:hint="eastAsia"/>
          <w:bCs/>
          <w:iCs/>
          <w:color w:val="000000"/>
          <w:sz w:val="24"/>
        </w:rPr>
        <w:t>003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6945"/>
      </w:tblGrid>
      <w:tr w:rsidR="003C79F7" w:rsidRPr="00A2475C" w14:paraId="1B17EC41" w14:textId="77777777" w:rsidTr="00C74F9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D98D" w14:textId="77777777" w:rsidR="003C79F7" w:rsidRPr="00A2475C" w:rsidRDefault="003C79F7" w:rsidP="00C74F98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A2475C"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AB92" w14:textId="77777777" w:rsidR="003C79F7" w:rsidRPr="00A2475C" w:rsidRDefault="003C79F7" w:rsidP="00B71FC0">
            <w:pPr>
              <w:spacing w:line="27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A2475C">
              <w:rPr>
                <w:rFonts w:ascii="宋体" w:hAnsi="宋体" w:hint="eastAsia"/>
                <w:bCs/>
                <w:iCs/>
                <w:color w:val="000000"/>
                <w:sz w:val="24"/>
              </w:rPr>
              <w:t>√</w:t>
            </w:r>
            <w:r w:rsidRPr="00A2475C">
              <w:rPr>
                <w:rFonts w:ascii="宋体" w:hAnsi="宋体" w:hint="eastAsia"/>
                <w:sz w:val="28"/>
                <w:szCs w:val="28"/>
              </w:rPr>
              <w:t xml:space="preserve">特定对象调研        </w:t>
            </w:r>
            <w:r w:rsidRPr="00A2475C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A2475C">
              <w:rPr>
                <w:rFonts w:ascii="宋体" w:hAnsi="宋体" w:hint="eastAsia"/>
                <w:sz w:val="28"/>
                <w:szCs w:val="28"/>
              </w:rPr>
              <w:t>分析师会议</w:t>
            </w:r>
          </w:p>
          <w:p w14:paraId="06B8E678" w14:textId="77777777" w:rsidR="003C79F7" w:rsidRPr="00A2475C" w:rsidRDefault="003C79F7" w:rsidP="00B71FC0">
            <w:pPr>
              <w:spacing w:line="27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A2475C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A2475C">
              <w:rPr>
                <w:rFonts w:ascii="宋体" w:hAnsi="宋体" w:hint="eastAsia"/>
                <w:sz w:val="28"/>
                <w:szCs w:val="28"/>
              </w:rPr>
              <w:t xml:space="preserve">媒体采访            </w:t>
            </w:r>
            <w:r w:rsidRPr="00A2475C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A2475C">
              <w:rPr>
                <w:rFonts w:ascii="宋体" w:hAnsi="宋体" w:hint="eastAsia"/>
                <w:sz w:val="28"/>
                <w:szCs w:val="28"/>
              </w:rPr>
              <w:t>业绩说明会</w:t>
            </w:r>
          </w:p>
          <w:p w14:paraId="7E6E48AE" w14:textId="77777777" w:rsidR="003C79F7" w:rsidRPr="00A2475C" w:rsidRDefault="003C79F7" w:rsidP="00B71FC0">
            <w:pPr>
              <w:spacing w:line="27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A2475C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A2475C">
              <w:rPr>
                <w:rFonts w:ascii="宋体" w:hAnsi="宋体" w:hint="eastAsia"/>
                <w:sz w:val="28"/>
                <w:szCs w:val="28"/>
              </w:rPr>
              <w:t xml:space="preserve">新闻发布会          </w:t>
            </w:r>
            <w:r w:rsidRPr="00A2475C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A2475C">
              <w:rPr>
                <w:rFonts w:ascii="宋体" w:hAnsi="宋体" w:hint="eastAsia"/>
                <w:sz w:val="28"/>
                <w:szCs w:val="28"/>
              </w:rPr>
              <w:t>路演活动</w:t>
            </w:r>
          </w:p>
          <w:p w14:paraId="67E7392A" w14:textId="77777777" w:rsidR="003C79F7" w:rsidRPr="00A2475C" w:rsidRDefault="003C79F7" w:rsidP="00B71FC0">
            <w:pPr>
              <w:tabs>
                <w:tab w:val="left" w:pos="3045"/>
                <w:tab w:val="center" w:pos="3199"/>
              </w:tabs>
              <w:spacing w:line="27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A2475C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A2475C">
              <w:rPr>
                <w:rFonts w:ascii="宋体" w:hAnsi="宋体" w:hint="eastAsia"/>
                <w:sz w:val="28"/>
                <w:szCs w:val="28"/>
              </w:rPr>
              <w:t>现场参观</w:t>
            </w:r>
            <w:r w:rsidRPr="00A2475C">
              <w:rPr>
                <w:rFonts w:ascii="宋体" w:hAnsi="宋体" w:hint="eastAsia"/>
                <w:bCs/>
                <w:iCs/>
                <w:color w:val="000000"/>
                <w:sz w:val="24"/>
              </w:rPr>
              <w:tab/>
            </w:r>
          </w:p>
          <w:p w14:paraId="2C88E723" w14:textId="77777777" w:rsidR="003C79F7" w:rsidRPr="00A2475C" w:rsidRDefault="003C79F7" w:rsidP="00B71FC0">
            <w:pPr>
              <w:tabs>
                <w:tab w:val="center" w:pos="3199"/>
              </w:tabs>
              <w:spacing w:line="27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A2475C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A2475C">
              <w:rPr>
                <w:rFonts w:ascii="宋体" w:hAnsi="宋体" w:hint="eastAsia"/>
                <w:sz w:val="28"/>
                <w:szCs w:val="28"/>
              </w:rPr>
              <w:t>其他 （</w:t>
            </w:r>
            <w:r w:rsidRPr="00A2475C">
              <w:rPr>
                <w:rFonts w:ascii="宋体" w:hAnsi="宋体" w:hint="eastAsia"/>
                <w:sz w:val="28"/>
                <w:szCs w:val="28"/>
                <w:u w:val="single"/>
              </w:rPr>
              <w:t>请文字说明其他活动内容）</w:t>
            </w:r>
          </w:p>
        </w:tc>
      </w:tr>
      <w:tr w:rsidR="003C79F7" w:rsidRPr="00A2475C" w14:paraId="5537F17B" w14:textId="77777777" w:rsidTr="00496FE8">
        <w:trPr>
          <w:trHeight w:val="17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3879" w14:textId="77777777" w:rsidR="003C79F7" w:rsidRPr="00FB7372" w:rsidRDefault="003C79F7" w:rsidP="007010C7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FB7372"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276C" w14:textId="5D09335A" w:rsidR="00511D13" w:rsidRDefault="00924F15" w:rsidP="00794F2E">
            <w:pPr>
              <w:spacing w:line="480" w:lineRule="atLeast"/>
              <w:rPr>
                <w:rFonts w:ascii="宋体" w:hAnsi="宋体"/>
                <w:bCs/>
                <w:iCs/>
                <w:color w:val="000000" w:themeColor="text1"/>
                <w:sz w:val="24"/>
              </w:rPr>
            </w:pPr>
            <w:r w:rsidRPr="00924F15"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上海伯驹投资发展中心（有限合伙）</w:t>
            </w:r>
            <w:r w:rsidR="00511D13" w:rsidRPr="00924F15"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：</w:t>
            </w:r>
            <w:r w:rsidRPr="00924F15"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赖正健</w:t>
            </w:r>
          </w:p>
          <w:p w14:paraId="4503EE8B" w14:textId="4E6573C4" w:rsidR="00134F51" w:rsidRPr="00924F15" w:rsidRDefault="00134F51" w:rsidP="00794F2E">
            <w:pPr>
              <w:spacing w:line="480" w:lineRule="atLeast"/>
              <w:rPr>
                <w:rFonts w:ascii="宋体" w:hAnsi="宋体"/>
                <w:bCs/>
                <w:iCs/>
                <w:color w:val="000000" w:themeColor="text1"/>
                <w:sz w:val="24"/>
              </w:rPr>
            </w:pPr>
            <w:r w:rsidRPr="00134F51"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福建鸿腾资产管理有限公司</w:t>
            </w:r>
            <w:r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：</w:t>
            </w:r>
            <w:r w:rsidRPr="00134F51"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廖荣富</w:t>
            </w:r>
            <w:r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、</w:t>
            </w:r>
            <w:r w:rsidRPr="00134F51"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李京杰</w:t>
            </w:r>
          </w:p>
          <w:p w14:paraId="4868B03E" w14:textId="77777777" w:rsidR="00794F2E" w:rsidRDefault="00134F51" w:rsidP="00924F15">
            <w:pPr>
              <w:spacing w:line="480" w:lineRule="atLeast"/>
              <w:rPr>
                <w:rFonts w:ascii="宋体" w:hAnsi="宋体"/>
                <w:bCs/>
                <w:iCs/>
                <w:color w:val="000000" w:themeColor="text1"/>
                <w:sz w:val="24"/>
              </w:rPr>
            </w:pPr>
            <w:r w:rsidRPr="00134F51"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上海贵源投资</w:t>
            </w:r>
            <w:r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有限公司：</w:t>
            </w:r>
            <w:r w:rsidRPr="00134F51"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纵华雷</w:t>
            </w:r>
          </w:p>
          <w:p w14:paraId="2127BBFB" w14:textId="6223BA66" w:rsidR="00134F51" w:rsidRDefault="00134F51" w:rsidP="00924F15">
            <w:pPr>
              <w:spacing w:line="480" w:lineRule="atLeast"/>
              <w:rPr>
                <w:rFonts w:ascii="宋体" w:hAnsi="宋体"/>
                <w:bCs/>
                <w:i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红沣资产：浦诚</w:t>
            </w:r>
          </w:p>
          <w:p w14:paraId="76091357" w14:textId="596FC2F1" w:rsidR="00134F51" w:rsidRPr="00134F51" w:rsidRDefault="00134F51" w:rsidP="00134F51">
            <w:pPr>
              <w:spacing w:line="480" w:lineRule="atLeast"/>
              <w:rPr>
                <w:rFonts w:ascii="宋体" w:hAnsi="宋体"/>
                <w:bCs/>
                <w:i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阳纯斌、廖宝春</w:t>
            </w:r>
          </w:p>
        </w:tc>
      </w:tr>
      <w:tr w:rsidR="003C79F7" w:rsidRPr="00A2475C" w14:paraId="00B27979" w14:textId="77777777" w:rsidTr="00071D74">
        <w:trPr>
          <w:trHeight w:val="69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E5B5" w14:textId="77777777" w:rsidR="003C79F7" w:rsidRPr="007B3E43" w:rsidRDefault="003C79F7" w:rsidP="007010C7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7B3E43"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2B6B" w14:textId="24D8B56A" w:rsidR="003C79F7" w:rsidRPr="007B3E43" w:rsidRDefault="00616862" w:rsidP="00A2475C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7B3E43">
              <w:rPr>
                <w:rFonts w:ascii="宋体" w:hAnsi="宋体" w:hint="eastAsia"/>
                <w:bCs/>
                <w:iCs/>
                <w:color w:val="000000"/>
                <w:sz w:val="24"/>
              </w:rPr>
              <w:t>20</w:t>
            </w:r>
            <w:r w:rsidR="00924F15">
              <w:rPr>
                <w:rFonts w:ascii="宋体" w:hAnsi="宋体"/>
                <w:bCs/>
                <w:iCs/>
                <w:color w:val="000000"/>
                <w:sz w:val="24"/>
              </w:rPr>
              <w:t>20</w:t>
            </w:r>
            <w:r w:rsidRPr="007B3E43"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 w:rsidR="00511D13">
              <w:rPr>
                <w:rFonts w:ascii="宋体" w:hAnsi="宋体" w:hint="eastAsia"/>
                <w:bCs/>
                <w:iCs/>
                <w:color w:val="000000"/>
                <w:sz w:val="24"/>
              </w:rPr>
              <w:t>0</w:t>
            </w:r>
            <w:r w:rsidR="00134F51">
              <w:rPr>
                <w:rFonts w:ascii="宋体" w:hAnsi="宋体"/>
                <w:bCs/>
                <w:iCs/>
                <w:color w:val="000000"/>
                <w:sz w:val="24"/>
              </w:rPr>
              <w:t>9</w:t>
            </w:r>
            <w:r w:rsidRPr="007B3E43"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924F15">
              <w:rPr>
                <w:rFonts w:ascii="宋体" w:hAnsi="宋体" w:hint="eastAsia"/>
                <w:bCs/>
                <w:iCs/>
                <w:color w:val="000000"/>
                <w:sz w:val="24"/>
              </w:rPr>
              <w:t>0</w:t>
            </w:r>
            <w:r w:rsidR="00134F51">
              <w:rPr>
                <w:rFonts w:ascii="宋体" w:hAnsi="宋体"/>
                <w:bCs/>
                <w:iCs/>
                <w:color w:val="000000"/>
                <w:sz w:val="24"/>
              </w:rPr>
              <w:t>4</w:t>
            </w:r>
            <w:r w:rsidRPr="007B3E43"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3C79F7" w:rsidRPr="00A2475C" w14:paraId="55378950" w14:textId="77777777" w:rsidTr="00071D74">
        <w:trPr>
          <w:trHeight w:val="63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C303" w14:textId="77777777" w:rsidR="003C79F7" w:rsidRPr="006F4DEC" w:rsidRDefault="003C79F7" w:rsidP="007010C7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6F4DEC"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42CE" w14:textId="36DB80E6" w:rsidR="003C79F7" w:rsidRPr="006F4DEC" w:rsidRDefault="00924F15" w:rsidP="00395FC6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金力永磁会议室</w:t>
            </w:r>
          </w:p>
        </w:tc>
      </w:tr>
      <w:tr w:rsidR="003C79F7" w:rsidRPr="00A2475C" w14:paraId="47E4F10D" w14:textId="77777777" w:rsidTr="007010C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AFE8" w14:textId="77777777" w:rsidR="003C79F7" w:rsidRPr="006F4DEC" w:rsidRDefault="003C79F7" w:rsidP="007010C7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6F4DEC"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64CC" w14:textId="77777777" w:rsidR="00823F29" w:rsidRDefault="00924F15" w:rsidP="007010C7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证券事务代表</w:t>
            </w:r>
            <w:r w:rsidR="00823F29">
              <w:rPr>
                <w:rFonts w:ascii="宋体" w:hAnsi="宋体" w:hint="eastAsia"/>
                <w:bCs/>
                <w:iCs/>
                <w:color w:val="000000"/>
                <w:sz w:val="24"/>
              </w:rPr>
              <w:t>：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赖训珑</w:t>
            </w:r>
          </w:p>
          <w:p w14:paraId="45B83C0F" w14:textId="37CB5454" w:rsidR="00F25146" w:rsidRPr="006F4DEC" w:rsidRDefault="00134F51" w:rsidP="007010C7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投资者关系经理：倪晖</w:t>
            </w:r>
          </w:p>
        </w:tc>
      </w:tr>
      <w:tr w:rsidR="003C79F7" w:rsidRPr="00A2475C" w14:paraId="7697B2F5" w14:textId="77777777" w:rsidTr="00496FE8">
        <w:trPr>
          <w:trHeight w:val="155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6540" w14:textId="77777777" w:rsidR="003C79F7" w:rsidRPr="006F4DEC" w:rsidRDefault="003C79F7" w:rsidP="00C74F98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6F4DEC"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6B3926CF" w14:textId="77777777" w:rsidR="003C79F7" w:rsidRPr="00A2475C" w:rsidRDefault="003C79F7" w:rsidP="00C74F98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  <w:highlight w:val="yellow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B5E2" w14:textId="212B90B7" w:rsidR="006F4DEC" w:rsidRPr="00F70E26" w:rsidRDefault="006F4DEC" w:rsidP="00F70E26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</w:rPr>
            </w:pPr>
            <w:r w:rsidRPr="00F70E26">
              <w:rPr>
                <w:rFonts w:ascii="宋体" w:hAnsi="宋体" w:hint="eastAsia"/>
                <w:b/>
                <w:bCs/>
                <w:iCs/>
                <w:sz w:val="24"/>
              </w:rPr>
              <w:t>1</w:t>
            </w:r>
            <w:r w:rsidR="003A43E8" w:rsidRPr="00F70E26">
              <w:rPr>
                <w:rFonts w:ascii="宋体" w:hAnsi="宋体" w:hint="eastAsia"/>
                <w:b/>
                <w:bCs/>
                <w:iCs/>
                <w:sz w:val="24"/>
              </w:rPr>
              <w:t>、问：</w:t>
            </w:r>
            <w:r w:rsidR="00C13076" w:rsidRPr="00F70E26">
              <w:rPr>
                <w:rFonts w:ascii="宋体" w:hAnsi="宋体" w:hint="eastAsia"/>
                <w:b/>
                <w:bCs/>
                <w:iCs/>
                <w:sz w:val="24"/>
              </w:rPr>
              <w:t>请问</w:t>
            </w:r>
            <w:r w:rsidR="00924F15" w:rsidRPr="00924F15">
              <w:rPr>
                <w:rFonts w:ascii="宋体" w:hAnsi="宋体"/>
                <w:b/>
                <w:bCs/>
                <w:iCs/>
                <w:sz w:val="24"/>
              </w:rPr>
              <w:t>公司未来中长期的发展战略及目标？</w:t>
            </w:r>
          </w:p>
          <w:p w14:paraId="055ABBCF" w14:textId="3DAD3F67" w:rsidR="00F25146" w:rsidRDefault="00912308" w:rsidP="00737E63">
            <w:pPr>
              <w:spacing w:line="360" w:lineRule="auto"/>
              <w:ind w:firstLine="480"/>
              <w:rPr>
                <w:rFonts w:ascii="宋体" w:hAnsi="宋体"/>
                <w:bCs/>
                <w:iCs/>
                <w:sz w:val="24"/>
              </w:rPr>
            </w:pPr>
            <w:r w:rsidRPr="00F70E26">
              <w:rPr>
                <w:rFonts w:ascii="宋体" w:hAnsi="宋体" w:hint="eastAsia"/>
                <w:bCs/>
                <w:iCs/>
                <w:sz w:val="24"/>
              </w:rPr>
              <w:t>答：</w:t>
            </w:r>
            <w:r w:rsidR="00924F15" w:rsidRPr="00924F15">
              <w:rPr>
                <w:rFonts w:ascii="宋体" w:hAnsi="宋体" w:hint="eastAsia"/>
                <w:bCs/>
                <w:iCs/>
                <w:sz w:val="24"/>
              </w:rPr>
              <w:t>公司将继续坚持以研发、生产和销售高性能钕铁硼永磁材料为主业，保持在风力发电、节能变频空调、新能源汽车及汽车零部件、节能电梯、机器人及智能制造等领域的领先优势，积极开拓3C等领域市场，优化产品结构和客户结构，降低经营风险。同时，公司将继续加大技术研发投入，进一步推行精益管理，全面提升公司的盈利能力和行业地位。</w:t>
            </w:r>
          </w:p>
          <w:p w14:paraId="06CC7DCB" w14:textId="77777777" w:rsidR="00226679" w:rsidRDefault="00226679" w:rsidP="00737E63">
            <w:pPr>
              <w:spacing w:line="360" w:lineRule="auto"/>
              <w:ind w:firstLine="480"/>
              <w:rPr>
                <w:rFonts w:ascii="宋体" w:hAnsi="宋体"/>
                <w:bCs/>
                <w:iCs/>
                <w:sz w:val="24"/>
              </w:rPr>
            </w:pPr>
          </w:p>
          <w:p w14:paraId="4E0DC431" w14:textId="5E892C10" w:rsidR="00134F51" w:rsidRPr="00134F51" w:rsidRDefault="00134F51" w:rsidP="00134F51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</w:rPr>
            </w:pPr>
            <w:r w:rsidRPr="003C1C9B">
              <w:rPr>
                <w:rFonts w:ascii="宋体" w:hAnsi="宋体" w:hint="eastAsia"/>
                <w:b/>
                <w:bCs/>
                <w:iCs/>
                <w:sz w:val="24"/>
              </w:rPr>
              <w:lastRenderedPageBreak/>
              <w:t>2、</w:t>
            </w:r>
            <w:r w:rsidRPr="00134F51">
              <w:rPr>
                <w:rFonts w:ascii="宋体" w:hAnsi="宋体" w:hint="eastAsia"/>
                <w:b/>
                <w:bCs/>
                <w:iCs/>
                <w:sz w:val="24"/>
              </w:rPr>
              <w:t>问：请问</w:t>
            </w:r>
            <w:r w:rsidRPr="00134F51">
              <w:rPr>
                <w:rFonts w:ascii="宋体" w:hAnsi="宋体"/>
                <w:b/>
                <w:bCs/>
                <w:iCs/>
                <w:sz w:val="24"/>
              </w:rPr>
              <w:t>公司</w:t>
            </w:r>
            <w:r w:rsidR="00520999">
              <w:rPr>
                <w:rFonts w:ascii="宋体" w:hAnsi="宋体" w:hint="eastAsia"/>
                <w:b/>
                <w:bCs/>
                <w:iCs/>
                <w:sz w:val="24"/>
              </w:rPr>
              <w:t>此次股权激励</w:t>
            </w:r>
            <w:r w:rsidR="00D702CF">
              <w:rPr>
                <w:rFonts w:ascii="宋体" w:hAnsi="宋体" w:hint="eastAsia"/>
                <w:b/>
                <w:bCs/>
                <w:iCs/>
                <w:sz w:val="24"/>
              </w:rPr>
              <w:t>计划情况如何</w:t>
            </w:r>
            <w:r w:rsidRPr="00134F51">
              <w:rPr>
                <w:rFonts w:ascii="宋体" w:hAnsi="宋体"/>
                <w:b/>
                <w:bCs/>
                <w:iCs/>
                <w:sz w:val="24"/>
              </w:rPr>
              <w:t>？</w:t>
            </w:r>
          </w:p>
          <w:p w14:paraId="54D4B31E" w14:textId="0EAFF278" w:rsidR="00D702CF" w:rsidRPr="00D702CF" w:rsidRDefault="001A4F0E" w:rsidP="003C1C9B">
            <w:pPr>
              <w:spacing w:line="360" w:lineRule="auto"/>
              <w:ind w:firstLine="480"/>
              <w:rPr>
                <w:rFonts w:ascii="宋体" w:hAnsi="宋体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根据公司2020年第二次临时股东大会通过的《2020年限制性股票激励计划》，</w:t>
            </w:r>
            <w:bookmarkStart w:id="0" w:name="_GoBack"/>
            <w:bookmarkEnd w:id="0"/>
            <w:r w:rsidR="00395FC6">
              <w:rPr>
                <w:rFonts w:ascii="宋体" w:hAnsi="宋体" w:hint="eastAsia"/>
                <w:bCs/>
                <w:iCs/>
                <w:sz w:val="24"/>
              </w:rPr>
              <w:t>公司于8月26日召开董事会，</w:t>
            </w:r>
            <w:r w:rsidR="00395FC6" w:rsidRPr="00395FC6">
              <w:rPr>
                <w:rFonts w:ascii="宋体" w:hAnsi="宋体" w:hint="eastAsia"/>
                <w:bCs/>
                <w:iCs/>
                <w:sz w:val="24"/>
              </w:rPr>
              <w:t>确定以2020年8月26日为授予日，以21.62元/股的授予价格向符合授予条件的222名激励对象授予783.70万股限制性股票</w:t>
            </w:r>
            <w:r w:rsidR="00395FC6">
              <w:rPr>
                <w:rFonts w:ascii="宋体" w:hAnsi="宋体" w:hint="eastAsia"/>
                <w:bCs/>
                <w:iCs/>
                <w:sz w:val="24"/>
              </w:rPr>
              <w:t>，约</w:t>
            </w:r>
            <w:r w:rsidR="00D702CF" w:rsidRPr="00D702CF">
              <w:rPr>
                <w:rFonts w:ascii="宋体" w:hAnsi="宋体" w:hint="eastAsia"/>
                <w:bCs/>
                <w:iCs/>
                <w:sz w:val="24"/>
              </w:rPr>
              <w:t>占</w:t>
            </w:r>
            <w:r w:rsidR="00395FC6" w:rsidRPr="00395FC6">
              <w:rPr>
                <w:rFonts w:ascii="宋体" w:hAnsi="宋体" w:hint="eastAsia"/>
                <w:bCs/>
                <w:iCs/>
                <w:sz w:val="24"/>
              </w:rPr>
              <w:t>截至2020年6月30日公司股本总额</w:t>
            </w:r>
            <w:r w:rsidR="00395FC6">
              <w:rPr>
                <w:rFonts w:ascii="宋体" w:hAnsi="宋体" w:hint="eastAsia"/>
                <w:bCs/>
                <w:iCs/>
                <w:sz w:val="24"/>
              </w:rPr>
              <w:t>的1.90</w:t>
            </w:r>
            <w:r w:rsidR="00D702CF" w:rsidRPr="00D702CF">
              <w:rPr>
                <w:rFonts w:ascii="宋体" w:hAnsi="宋体"/>
                <w:bCs/>
                <w:iCs/>
                <w:sz w:val="24"/>
              </w:rPr>
              <w:t>%</w:t>
            </w:r>
            <w:r w:rsidR="00D702CF" w:rsidRPr="00D702CF">
              <w:rPr>
                <w:rFonts w:ascii="宋体" w:hAnsi="宋体" w:hint="eastAsia"/>
                <w:bCs/>
                <w:iCs/>
                <w:sz w:val="24"/>
              </w:rPr>
              <w:t>。</w:t>
            </w:r>
            <w:r w:rsidR="00D702CF" w:rsidRPr="00D702CF">
              <w:rPr>
                <w:rFonts w:ascii="宋体" w:hAnsi="宋体"/>
                <w:bCs/>
                <w:iCs/>
                <w:sz w:val="24"/>
              </w:rPr>
              <w:t>激励对象包括：董事、高管以及核心技术</w:t>
            </w:r>
            <w:r w:rsidR="00D702CF">
              <w:rPr>
                <w:rFonts w:ascii="宋体" w:hAnsi="宋体" w:hint="eastAsia"/>
                <w:bCs/>
                <w:iCs/>
                <w:sz w:val="24"/>
              </w:rPr>
              <w:t>（业务）</w:t>
            </w:r>
            <w:r w:rsidR="00D702CF" w:rsidRPr="00D702CF">
              <w:rPr>
                <w:rFonts w:ascii="宋体" w:hAnsi="宋体"/>
                <w:bCs/>
                <w:iCs/>
                <w:sz w:val="24"/>
              </w:rPr>
              <w:t>人员。本激励计划以净利润增长率作为考核指标</w:t>
            </w:r>
            <w:r w:rsidR="00D702CF" w:rsidRPr="00D702CF">
              <w:rPr>
                <w:rFonts w:ascii="宋体" w:hAnsi="宋体" w:hint="eastAsia"/>
                <w:bCs/>
                <w:iCs/>
                <w:sz w:val="24"/>
              </w:rPr>
              <w:t>，</w:t>
            </w:r>
            <w:r w:rsidR="00395FC6">
              <w:rPr>
                <w:rFonts w:ascii="宋体" w:hAnsi="宋体" w:hint="eastAsia"/>
                <w:bCs/>
                <w:iCs/>
                <w:sz w:val="24"/>
              </w:rPr>
              <w:t>具体业绩考核指标如下：</w:t>
            </w:r>
          </w:p>
          <w:tbl>
            <w:tblPr>
              <w:tblStyle w:val="a8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294"/>
              <w:gridCol w:w="3544"/>
              <w:gridCol w:w="1559"/>
            </w:tblGrid>
            <w:tr w:rsidR="00737E63" w:rsidRPr="00DE0547" w14:paraId="425A1B79" w14:textId="77777777" w:rsidTr="00737E63">
              <w:trPr>
                <w:trHeight w:val="444"/>
              </w:trPr>
              <w:tc>
                <w:tcPr>
                  <w:tcW w:w="1294" w:type="dxa"/>
                  <w:vMerge w:val="restart"/>
                  <w:vAlign w:val="center"/>
                </w:tcPr>
                <w:p w14:paraId="36D842DD" w14:textId="77777777" w:rsidR="00737E63" w:rsidRPr="00737E63" w:rsidRDefault="00737E63" w:rsidP="00737E63">
                  <w:pPr>
                    <w:spacing w:beforeLines="50" w:before="156" w:afterLines="50" w:after="156" w:line="240" w:lineRule="atLeast"/>
                    <w:jc w:val="center"/>
                    <w:rPr>
                      <w:rFonts w:ascii="宋体" w:hAnsi="宋体"/>
                      <w:szCs w:val="18"/>
                    </w:rPr>
                  </w:pPr>
                  <w:r w:rsidRPr="00737E63">
                    <w:rPr>
                      <w:rFonts w:ascii="宋体" w:hAnsi="宋体" w:hint="eastAsia"/>
                      <w:szCs w:val="18"/>
                    </w:rPr>
                    <w:t>对应考核年度</w:t>
                  </w:r>
                </w:p>
              </w:tc>
              <w:tc>
                <w:tcPr>
                  <w:tcW w:w="5103" w:type="dxa"/>
                  <w:gridSpan w:val="2"/>
                  <w:vAlign w:val="center"/>
                </w:tcPr>
                <w:p w14:paraId="2189E670" w14:textId="77777777" w:rsidR="00737E63" w:rsidRPr="00737E63" w:rsidRDefault="00737E63" w:rsidP="00D702CF">
                  <w:pPr>
                    <w:spacing w:beforeLines="50" w:before="156" w:afterLines="50" w:after="156" w:line="240" w:lineRule="atLeast"/>
                    <w:jc w:val="center"/>
                    <w:rPr>
                      <w:rFonts w:ascii="宋体" w:hAnsi="宋体"/>
                      <w:szCs w:val="18"/>
                    </w:rPr>
                  </w:pPr>
                  <w:r w:rsidRPr="00737E63">
                    <w:rPr>
                      <w:rFonts w:ascii="宋体" w:hAnsi="宋体" w:hint="eastAsia"/>
                      <w:szCs w:val="18"/>
                    </w:rPr>
                    <w:t>年度净利润相对</w:t>
                  </w:r>
                  <w:r w:rsidRPr="00737E63">
                    <w:rPr>
                      <w:rFonts w:ascii="宋体" w:hAnsi="宋体"/>
                      <w:szCs w:val="18"/>
                    </w:rPr>
                    <w:t>2019年增长率</w:t>
                  </w:r>
                  <w:r w:rsidRPr="00737E63">
                    <w:rPr>
                      <w:rFonts w:ascii="宋体" w:hAnsi="宋体" w:hint="eastAsia"/>
                      <w:szCs w:val="18"/>
                    </w:rPr>
                    <w:t>（A）</w:t>
                  </w:r>
                </w:p>
              </w:tc>
            </w:tr>
            <w:tr w:rsidR="00737E63" w:rsidRPr="00DE0547" w14:paraId="51009546" w14:textId="77777777" w:rsidTr="00737E63">
              <w:trPr>
                <w:trHeight w:val="233"/>
              </w:trPr>
              <w:tc>
                <w:tcPr>
                  <w:tcW w:w="1294" w:type="dxa"/>
                  <w:vMerge/>
                  <w:vAlign w:val="center"/>
                </w:tcPr>
                <w:p w14:paraId="50E71698" w14:textId="77777777" w:rsidR="00737E63" w:rsidRPr="00737E63" w:rsidRDefault="00737E63" w:rsidP="00737E63">
                  <w:pPr>
                    <w:spacing w:beforeLines="50" w:before="156" w:afterLines="50" w:after="156" w:line="240" w:lineRule="atLeast"/>
                    <w:jc w:val="center"/>
                    <w:rPr>
                      <w:rFonts w:ascii="宋体" w:hAnsi="宋体"/>
                      <w:szCs w:val="18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14:paraId="4C5A9D42" w14:textId="77777777" w:rsidR="00737E63" w:rsidRPr="00737E63" w:rsidRDefault="00737E63" w:rsidP="00D702CF">
                  <w:pPr>
                    <w:spacing w:beforeLines="50" w:before="156" w:afterLines="50" w:after="156" w:line="240" w:lineRule="atLeast"/>
                    <w:jc w:val="center"/>
                    <w:rPr>
                      <w:rFonts w:ascii="宋体" w:hAnsi="宋体"/>
                      <w:szCs w:val="18"/>
                    </w:rPr>
                  </w:pPr>
                  <w:r w:rsidRPr="00737E63">
                    <w:rPr>
                      <w:rFonts w:ascii="宋体" w:hAnsi="宋体" w:hint="eastAsia"/>
                      <w:szCs w:val="18"/>
                    </w:rPr>
                    <w:t>目标值（A</w:t>
                  </w:r>
                  <w:r w:rsidRPr="00737E63">
                    <w:rPr>
                      <w:rFonts w:ascii="宋体" w:hAnsi="宋体"/>
                      <w:szCs w:val="18"/>
                    </w:rPr>
                    <w:t>m</w:t>
                  </w:r>
                  <w:r w:rsidRPr="00737E63">
                    <w:rPr>
                      <w:rFonts w:ascii="宋体" w:hAnsi="宋体" w:hint="eastAsia"/>
                      <w:szCs w:val="18"/>
                    </w:rPr>
                    <w:t>）</w:t>
                  </w:r>
                </w:p>
              </w:tc>
              <w:tc>
                <w:tcPr>
                  <w:tcW w:w="1559" w:type="dxa"/>
                  <w:vAlign w:val="center"/>
                </w:tcPr>
                <w:p w14:paraId="4B4FD739" w14:textId="77777777" w:rsidR="00737E63" w:rsidRPr="00737E63" w:rsidRDefault="00737E63" w:rsidP="00D702CF">
                  <w:pPr>
                    <w:spacing w:beforeLines="50" w:before="156" w:afterLines="50" w:after="156" w:line="240" w:lineRule="atLeast"/>
                    <w:jc w:val="center"/>
                    <w:rPr>
                      <w:rFonts w:ascii="宋体" w:hAnsi="宋体"/>
                      <w:szCs w:val="18"/>
                    </w:rPr>
                  </w:pPr>
                  <w:r w:rsidRPr="00737E63">
                    <w:rPr>
                      <w:rFonts w:ascii="宋体" w:hAnsi="宋体" w:hint="eastAsia"/>
                      <w:szCs w:val="18"/>
                    </w:rPr>
                    <w:t>触发值（A</w:t>
                  </w:r>
                  <w:r w:rsidRPr="00737E63">
                    <w:rPr>
                      <w:rFonts w:ascii="宋体" w:hAnsi="宋体"/>
                      <w:szCs w:val="18"/>
                    </w:rPr>
                    <w:t>n</w:t>
                  </w:r>
                  <w:r w:rsidRPr="00737E63">
                    <w:rPr>
                      <w:rFonts w:ascii="宋体" w:hAnsi="宋体" w:hint="eastAsia"/>
                      <w:szCs w:val="18"/>
                    </w:rPr>
                    <w:t>）</w:t>
                  </w:r>
                </w:p>
              </w:tc>
            </w:tr>
            <w:tr w:rsidR="00737E63" w:rsidRPr="003E254D" w14:paraId="797CA47B" w14:textId="77777777" w:rsidTr="00737E63">
              <w:tc>
                <w:tcPr>
                  <w:tcW w:w="1294" w:type="dxa"/>
                  <w:vAlign w:val="center"/>
                </w:tcPr>
                <w:p w14:paraId="1E9B0217" w14:textId="77777777" w:rsidR="00737E63" w:rsidRPr="00737E63" w:rsidRDefault="00737E63" w:rsidP="00737E63">
                  <w:pPr>
                    <w:spacing w:beforeLines="50" w:before="156" w:afterLines="50" w:after="156" w:line="240" w:lineRule="atLeast"/>
                    <w:jc w:val="center"/>
                    <w:rPr>
                      <w:rFonts w:ascii="宋体" w:hAnsi="宋体"/>
                      <w:color w:val="000000" w:themeColor="text1"/>
                      <w:szCs w:val="18"/>
                    </w:rPr>
                  </w:pPr>
                  <w:r w:rsidRPr="00737E63">
                    <w:rPr>
                      <w:rFonts w:ascii="宋体" w:hAnsi="宋体" w:hint="eastAsia"/>
                      <w:color w:val="000000" w:themeColor="text1"/>
                      <w:szCs w:val="18"/>
                    </w:rPr>
                    <w:t>2020年</w:t>
                  </w:r>
                </w:p>
              </w:tc>
              <w:tc>
                <w:tcPr>
                  <w:tcW w:w="3544" w:type="dxa"/>
                  <w:vAlign w:val="center"/>
                </w:tcPr>
                <w:p w14:paraId="3BABF423" w14:textId="313BCB22" w:rsidR="00737E63" w:rsidRPr="00737E63" w:rsidRDefault="00737E63" w:rsidP="00D702CF">
                  <w:pPr>
                    <w:spacing w:beforeLines="50" w:before="156" w:afterLines="50" w:after="156" w:line="240" w:lineRule="atLeast"/>
                    <w:jc w:val="center"/>
                    <w:rPr>
                      <w:rFonts w:ascii="宋体" w:hAnsi="宋体"/>
                      <w:color w:val="000000" w:themeColor="text1"/>
                      <w:szCs w:val="18"/>
                    </w:rPr>
                  </w:pPr>
                  <w:r w:rsidRPr="00737E63">
                    <w:rPr>
                      <w:rFonts w:ascii="宋体" w:hAnsi="宋体"/>
                      <w:color w:val="000000" w:themeColor="text1"/>
                      <w:szCs w:val="18"/>
                    </w:rPr>
                    <w:t>2020年净利润比2019年净利润增长</w:t>
                  </w:r>
                  <w:r w:rsidRPr="00737E63">
                    <w:rPr>
                      <w:rFonts w:ascii="宋体" w:hAnsi="宋体"/>
                      <w:b/>
                      <w:bCs/>
                      <w:color w:val="000000" w:themeColor="text1"/>
                      <w:szCs w:val="18"/>
                    </w:rPr>
                    <w:t>不低于30%</w:t>
                  </w:r>
                </w:p>
              </w:tc>
              <w:tc>
                <w:tcPr>
                  <w:tcW w:w="1559" w:type="dxa"/>
                  <w:vAlign w:val="center"/>
                </w:tcPr>
                <w:p w14:paraId="4EC1BD01" w14:textId="77777777" w:rsidR="00737E63" w:rsidRPr="00737E63" w:rsidRDefault="00737E63" w:rsidP="00D702CF">
                  <w:pPr>
                    <w:spacing w:beforeLines="50" w:before="156" w:afterLines="50" w:after="156" w:line="240" w:lineRule="atLeast"/>
                    <w:jc w:val="center"/>
                    <w:rPr>
                      <w:rFonts w:ascii="宋体" w:hAnsi="宋体"/>
                      <w:color w:val="000000" w:themeColor="text1"/>
                      <w:szCs w:val="18"/>
                    </w:rPr>
                  </w:pPr>
                  <w:r w:rsidRPr="00737E63">
                    <w:rPr>
                      <w:rFonts w:ascii="宋体" w:hAnsi="宋体" w:hint="eastAsia"/>
                      <w:color w:val="000000" w:themeColor="text1"/>
                      <w:szCs w:val="18"/>
                    </w:rPr>
                    <w:t>20</w:t>
                  </w:r>
                  <w:r w:rsidRPr="00737E63">
                    <w:rPr>
                      <w:rFonts w:ascii="宋体" w:hAnsi="宋体"/>
                      <w:color w:val="000000" w:themeColor="text1"/>
                      <w:szCs w:val="18"/>
                    </w:rPr>
                    <w:t>%</w:t>
                  </w:r>
                </w:p>
              </w:tc>
            </w:tr>
            <w:tr w:rsidR="00737E63" w:rsidRPr="003E254D" w14:paraId="4980A33E" w14:textId="77777777" w:rsidTr="00737E63">
              <w:tc>
                <w:tcPr>
                  <w:tcW w:w="1294" w:type="dxa"/>
                  <w:vAlign w:val="center"/>
                </w:tcPr>
                <w:p w14:paraId="6018BBAA" w14:textId="77777777" w:rsidR="00737E63" w:rsidRPr="00737E63" w:rsidRDefault="00737E63" w:rsidP="00737E63">
                  <w:pPr>
                    <w:spacing w:beforeLines="50" w:before="156" w:afterLines="50" w:after="156" w:line="240" w:lineRule="atLeast"/>
                    <w:jc w:val="center"/>
                    <w:rPr>
                      <w:rFonts w:ascii="宋体" w:hAnsi="宋体"/>
                      <w:color w:val="000000" w:themeColor="text1"/>
                      <w:szCs w:val="18"/>
                    </w:rPr>
                  </w:pPr>
                  <w:r w:rsidRPr="00737E63">
                    <w:rPr>
                      <w:rFonts w:ascii="宋体" w:hAnsi="宋体" w:hint="eastAsia"/>
                      <w:color w:val="000000" w:themeColor="text1"/>
                      <w:szCs w:val="18"/>
                    </w:rPr>
                    <w:t>2021年</w:t>
                  </w:r>
                </w:p>
              </w:tc>
              <w:tc>
                <w:tcPr>
                  <w:tcW w:w="3544" w:type="dxa"/>
                  <w:vAlign w:val="center"/>
                </w:tcPr>
                <w:p w14:paraId="2FE44CB7" w14:textId="5DECB490" w:rsidR="00737E63" w:rsidRPr="00737E63" w:rsidRDefault="00737E63" w:rsidP="00D702CF">
                  <w:pPr>
                    <w:spacing w:beforeLines="50" w:before="156" w:afterLines="50" w:after="156" w:line="240" w:lineRule="atLeast"/>
                    <w:jc w:val="center"/>
                    <w:rPr>
                      <w:rFonts w:ascii="宋体" w:hAnsi="宋体"/>
                      <w:color w:val="000000" w:themeColor="text1"/>
                      <w:szCs w:val="18"/>
                    </w:rPr>
                  </w:pPr>
                  <w:r w:rsidRPr="00737E63">
                    <w:rPr>
                      <w:rFonts w:ascii="宋体" w:hAnsi="宋体"/>
                      <w:color w:val="000000" w:themeColor="text1"/>
                      <w:szCs w:val="18"/>
                    </w:rPr>
                    <w:t>2021年净利润比2019年净利润增长</w:t>
                  </w:r>
                  <w:r w:rsidRPr="00737E63">
                    <w:rPr>
                      <w:rFonts w:ascii="宋体" w:hAnsi="宋体"/>
                      <w:b/>
                      <w:bCs/>
                      <w:color w:val="000000" w:themeColor="text1"/>
                      <w:szCs w:val="18"/>
                    </w:rPr>
                    <w:t>不低于60%</w:t>
                  </w:r>
                </w:p>
              </w:tc>
              <w:tc>
                <w:tcPr>
                  <w:tcW w:w="1559" w:type="dxa"/>
                  <w:vAlign w:val="center"/>
                </w:tcPr>
                <w:p w14:paraId="645FC7CB" w14:textId="77777777" w:rsidR="00737E63" w:rsidRPr="00737E63" w:rsidRDefault="00737E63" w:rsidP="00D702CF">
                  <w:pPr>
                    <w:spacing w:beforeLines="50" w:before="156" w:afterLines="50" w:after="156" w:line="240" w:lineRule="atLeast"/>
                    <w:jc w:val="center"/>
                    <w:rPr>
                      <w:rFonts w:ascii="宋体" w:hAnsi="宋体"/>
                      <w:color w:val="000000" w:themeColor="text1"/>
                      <w:szCs w:val="18"/>
                    </w:rPr>
                  </w:pPr>
                  <w:r w:rsidRPr="00737E63">
                    <w:rPr>
                      <w:rFonts w:ascii="宋体" w:hAnsi="宋体"/>
                      <w:color w:val="000000" w:themeColor="text1"/>
                      <w:szCs w:val="18"/>
                    </w:rPr>
                    <w:t>40%</w:t>
                  </w:r>
                </w:p>
              </w:tc>
            </w:tr>
            <w:tr w:rsidR="00737E63" w:rsidRPr="003E254D" w14:paraId="1AFB0B94" w14:textId="77777777" w:rsidTr="00737E63">
              <w:tc>
                <w:tcPr>
                  <w:tcW w:w="1294" w:type="dxa"/>
                  <w:vAlign w:val="center"/>
                </w:tcPr>
                <w:p w14:paraId="06EBCF6D" w14:textId="77777777" w:rsidR="00737E63" w:rsidRPr="00737E63" w:rsidRDefault="00737E63" w:rsidP="00737E63">
                  <w:pPr>
                    <w:spacing w:beforeLines="50" w:before="156" w:afterLines="50" w:after="156" w:line="240" w:lineRule="atLeast"/>
                    <w:jc w:val="center"/>
                    <w:rPr>
                      <w:rFonts w:ascii="宋体" w:hAnsi="宋体"/>
                      <w:color w:val="000000" w:themeColor="text1"/>
                      <w:szCs w:val="18"/>
                    </w:rPr>
                  </w:pPr>
                  <w:r w:rsidRPr="00737E63">
                    <w:rPr>
                      <w:rFonts w:ascii="宋体" w:hAnsi="宋体" w:hint="eastAsia"/>
                      <w:color w:val="000000" w:themeColor="text1"/>
                      <w:szCs w:val="18"/>
                    </w:rPr>
                    <w:t>2022年</w:t>
                  </w:r>
                </w:p>
              </w:tc>
              <w:tc>
                <w:tcPr>
                  <w:tcW w:w="3544" w:type="dxa"/>
                  <w:vAlign w:val="center"/>
                </w:tcPr>
                <w:p w14:paraId="1F814105" w14:textId="5CD7D0A7" w:rsidR="00737E63" w:rsidRPr="00737E63" w:rsidRDefault="00737E63" w:rsidP="00D702CF">
                  <w:pPr>
                    <w:spacing w:beforeLines="50" w:before="156" w:afterLines="50" w:after="156" w:line="240" w:lineRule="atLeast"/>
                    <w:jc w:val="center"/>
                    <w:rPr>
                      <w:rFonts w:ascii="宋体" w:hAnsi="宋体"/>
                      <w:color w:val="000000" w:themeColor="text1"/>
                      <w:szCs w:val="18"/>
                    </w:rPr>
                  </w:pPr>
                  <w:r w:rsidRPr="00737E63">
                    <w:rPr>
                      <w:rFonts w:ascii="宋体" w:hAnsi="宋体"/>
                      <w:color w:val="000000" w:themeColor="text1"/>
                      <w:szCs w:val="18"/>
                    </w:rPr>
                    <w:t>2022年净利润比2019年净利润增长</w:t>
                  </w:r>
                  <w:r w:rsidRPr="00737E63">
                    <w:rPr>
                      <w:rFonts w:ascii="宋体" w:hAnsi="宋体"/>
                      <w:b/>
                      <w:bCs/>
                      <w:color w:val="000000" w:themeColor="text1"/>
                      <w:szCs w:val="18"/>
                    </w:rPr>
                    <w:t>不低于90%</w:t>
                  </w:r>
                </w:p>
              </w:tc>
              <w:tc>
                <w:tcPr>
                  <w:tcW w:w="1559" w:type="dxa"/>
                  <w:vAlign w:val="center"/>
                </w:tcPr>
                <w:p w14:paraId="3CA82E0A" w14:textId="77777777" w:rsidR="00737E63" w:rsidRPr="00737E63" w:rsidRDefault="00737E63" w:rsidP="00D702CF">
                  <w:pPr>
                    <w:spacing w:beforeLines="50" w:before="156" w:afterLines="50" w:after="156" w:line="240" w:lineRule="atLeast"/>
                    <w:jc w:val="center"/>
                    <w:rPr>
                      <w:rFonts w:ascii="宋体" w:hAnsi="宋体"/>
                      <w:color w:val="000000" w:themeColor="text1"/>
                      <w:szCs w:val="18"/>
                    </w:rPr>
                  </w:pPr>
                  <w:r w:rsidRPr="00737E63">
                    <w:rPr>
                      <w:rFonts w:ascii="宋体" w:hAnsi="宋体"/>
                      <w:color w:val="000000" w:themeColor="text1"/>
                      <w:szCs w:val="18"/>
                    </w:rPr>
                    <w:t>70%</w:t>
                  </w:r>
                </w:p>
              </w:tc>
            </w:tr>
          </w:tbl>
          <w:p w14:paraId="304B652D" w14:textId="012C6C03" w:rsidR="00134F51" w:rsidRPr="00134F51" w:rsidRDefault="00134F51" w:rsidP="00924F15">
            <w:pPr>
              <w:spacing w:line="360" w:lineRule="auto"/>
              <w:rPr>
                <w:rFonts w:ascii="宋体" w:hAnsi="宋体"/>
                <w:bCs/>
                <w:iCs/>
                <w:sz w:val="24"/>
              </w:rPr>
            </w:pPr>
          </w:p>
          <w:p w14:paraId="71A9582C" w14:textId="36A43ABF" w:rsidR="00584F6B" w:rsidRPr="00F70E26" w:rsidRDefault="008C3F83" w:rsidP="00F70E26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</w:rPr>
              <w:t>3</w:t>
            </w:r>
            <w:r w:rsidR="006F4DEC" w:rsidRPr="00F70E26">
              <w:rPr>
                <w:rFonts w:ascii="宋体" w:hAnsi="宋体" w:hint="eastAsia"/>
                <w:b/>
                <w:bCs/>
                <w:iCs/>
                <w:sz w:val="24"/>
              </w:rPr>
              <w:t>、问：</w:t>
            </w:r>
            <w:r w:rsidR="00E35D40">
              <w:rPr>
                <w:rFonts w:ascii="宋体" w:hAnsi="宋体" w:hint="eastAsia"/>
                <w:b/>
                <w:bCs/>
                <w:iCs/>
                <w:sz w:val="24"/>
              </w:rPr>
              <w:t>请问公司目前的产能情况如何</w:t>
            </w:r>
            <w:r w:rsidR="00C13076" w:rsidRPr="00F70E26">
              <w:rPr>
                <w:rFonts w:ascii="宋体" w:hAnsi="宋体" w:hint="eastAsia"/>
                <w:b/>
                <w:bCs/>
                <w:iCs/>
                <w:sz w:val="24"/>
              </w:rPr>
              <w:t>？</w:t>
            </w:r>
            <w:r w:rsidR="00F70E26" w:rsidRPr="00F70E26">
              <w:rPr>
                <w:rFonts w:ascii="宋体" w:hAnsi="宋体" w:hint="eastAsia"/>
                <w:b/>
                <w:bCs/>
                <w:iCs/>
                <w:sz w:val="24"/>
              </w:rPr>
              <w:t xml:space="preserve"> </w:t>
            </w:r>
          </w:p>
          <w:p w14:paraId="3649EB52" w14:textId="58343C70" w:rsidR="00840C21" w:rsidRDefault="00C8227E" w:rsidP="00F70E26">
            <w:pPr>
              <w:spacing w:line="360" w:lineRule="auto"/>
              <w:rPr>
                <w:rFonts w:ascii="宋体" w:hAnsi="宋体"/>
                <w:bCs/>
                <w:iCs/>
                <w:sz w:val="24"/>
              </w:rPr>
            </w:pPr>
            <w:r w:rsidRPr="00F70E26">
              <w:rPr>
                <w:rFonts w:ascii="宋体" w:hAnsi="宋体" w:hint="eastAsia"/>
                <w:bCs/>
                <w:iCs/>
                <w:sz w:val="24"/>
              </w:rPr>
              <w:t xml:space="preserve">   </w:t>
            </w:r>
            <w:r w:rsidR="00584F6B" w:rsidRPr="00F70E26">
              <w:rPr>
                <w:rFonts w:ascii="宋体" w:hAnsi="宋体" w:hint="eastAsia"/>
                <w:bCs/>
                <w:iCs/>
                <w:sz w:val="24"/>
              </w:rPr>
              <w:t>答</w:t>
            </w:r>
            <w:r w:rsidR="00584F6B" w:rsidRPr="00327575">
              <w:rPr>
                <w:rFonts w:ascii="宋体" w:hAnsi="宋体" w:hint="eastAsia"/>
                <w:bCs/>
                <w:iCs/>
                <w:sz w:val="24"/>
              </w:rPr>
              <w:t>：</w:t>
            </w:r>
            <w:r w:rsidR="00E35D40" w:rsidRPr="00E35D40">
              <w:rPr>
                <w:rFonts w:ascii="宋体" w:hAnsi="宋体"/>
                <w:bCs/>
                <w:iCs/>
                <w:sz w:val="24"/>
              </w:rPr>
              <w:t>截止20</w:t>
            </w:r>
            <w:r w:rsidR="008C3F83">
              <w:rPr>
                <w:rFonts w:ascii="宋体" w:hAnsi="宋体"/>
                <w:bCs/>
                <w:iCs/>
                <w:sz w:val="24"/>
              </w:rPr>
              <w:t>20</w:t>
            </w:r>
            <w:r w:rsidR="00E35D40" w:rsidRPr="00E35D40">
              <w:rPr>
                <w:rFonts w:ascii="宋体" w:hAnsi="宋体"/>
                <w:bCs/>
                <w:iCs/>
                <w:sz w:val="24"/>
              </w:rPr>
              <w:t>年</w:t>
            </w:r>
            <w:r w:rsidR="00737E63">
              <w:rPr>
                <w:rFonts w:ascii="宋体" w:hAnsi="宋体" w:hint="eastAsia"/>
                <w:bCs/>
                <w:iCs/>
                <w:sz w:val="24"/>
              </w:rPr>
              <w:t>上半年</w:t>
            </w:r>
            <w:r w:rsidR="00E35D40" w:rsidRPr="00E35D40">
              <w:rPr>
                <w:rFonts w:ascii="宋体" w:hAnsi="宋体"/>
                <w:bCs/>
                <w:iCs/>
                <w:sz w:val="24"/>
              </w:rPr>
              <w:t>，公司</w:t>
            </w:r>
            <w:r w:rsidR="008C3F83">
              <w:rPr>
                <w:rFonts w:ascii="宋体" w:hAnsi="宋体" w:hint="eastAsia"/>
                <w:bCs/>
                <w:iCs/>
                <w:sz w:val="24"/>
              </w:rPr>
              <w:t>毛坯产能</w:t>
            </w:r>
            <w:r w:rsidR="00E35D40">
              <w:rPr>
                <w:rFonts w:ascii="宋体" w:hAnsi="宋体" w:hint="eastAsia"/>
                <w:bCs/>
                <w:iCs/>
                <w:sz w:val="24"/>
              </w:rPr>
              <w:t>已经</w:t>
            </w:r>
            <w:r w:rsidR="00E35D40" w:rsidRPr="00E35D40">
              <w:rPr>
                <w:rFonts w:ascii="宋体" w:hAnsi="宋体"/>
                <w:bCs/>
                <w:iCs/>
                <w:sz w:val="24"/>
              </w:rPr>
              <w:t>具备</w:t>
            </w:r>
            <w:r w:rsidR="008C3F83">
              <w:rPr>
                <w:rFonts w:ascii="宋体" w:hAnsi="宋体" w:hint="eastAsia"/>
                <w:bCs/>
                <w:iCs/>
                <w:sz w:val="24"/>
              </w:rPr>
              <w:t>年产</w:t>
            </w:r>
            <w:r w:rsidR="00E35D40" w:rsidRPr="00E35D40">
              <w:rPr>
                <w:rFonts w:ascii="宋体" w:hAnsi="宋体"/>
                <w:bCs/>
                <w:iCs/>
                <w:sz w:val="24"/>
              </w:rPr>
              <w:t>1</w:t>
            </w:r>
            <w:r w:rsidR="008C3F83">
              <w:rPr>
                <w:rFonts w:ascii="宋体" w:hAnsi="宋体"/>
                <w:bCs/>
                <w:iCs/>
                <w:sz w:val="24"/>
              </w:rPr>
              <w:t>2</w:t>
            </w:r>
            <w:r w:rsidR="008C3F83">
              <w:rPr>
                <w:rFonts w:ascii="宋体" w:hAnsi="宋体" w:hint="eastAsia"/>
                <w:bCs/>
                <w:iCs/>
                <w:sz w:val="24"/>
              </w:rPr>
              <w:t>,</w:t>
            </w:r>
            <w:r w:rsidR="00E35D40" w:rsidRPr="00E35D40">
              <w:rPr>
                <w:rFonts w:ascii="宋体" w:hAnsi="宋体"/>
                <w:bCs/>
                <w:iCs/>
                <w:sz w:val="24"/>
              </w:rPr>
              <w:t>000吨</w:t>
            </w:r>
            <w:r w:rsidR="008C3F83">
              <w:rPr>
                <w:rFonts w:ascii="宋体" w:hAnsi="宋体" w:hint="eastAsia"/>
                <w:bCs/>
                <w:iCs/>
                <w:sz w:val="24"/>
              </w:rPr>
              <w:t>的生产能力</w:t>
            </w:r>
            <w:r w:rsidR="00E35D40" w:rsidRPr="00E35D40">
              <w:rPr>
                <w:rFonts w:ascii="宋体" w:hAnsi="宋体"/>
                <w:bCs/>
                <w:iCs/>
                <w:sz w:val="24"/>
              </w:rPr>
              <w:t>。</w:t>
            </w:r>
          </w:p>
          <w:p w14:paraId="0C6FE6CA" w14:textId="152017C0" w:rsidR="008C3F83" w:rsidRDefault="008C3F83" w:rsidP="009C4432">
            <w:pPr>
              <w:spacing w:line="360" w:lineRule="auto"/>
              <w:ind w:firstLineChars="250" w:firstLine="600"/>
              <w:rPr>
                <w:rFonts w:ascii="宋体" w:hAnsi="宋体"/>
                <w:bCs/>
                <w:iCs/>
                <w:sz w:val="24"/>
              </w:rPr>
            </w:pPr>
            <w:r w:rsidRPr="008C3F83">
              <w:rPr>
                <w:rFonts w:ascii="宋体" w:hAnsi="宋体" w:hint="eastAsia"/>
                <w:bCs/>
                <w:iCs/>
                <w:sz w:val="24"/>
              </w:rPr>
              <w:t>公司计划</w:t>
            </w:r>
            <w:r w:rsidR="00737E63">
              <w:rPr>
                <w:rFonts w:ascii="宋体" w:hAnsi="宋体" w:hint="eastAsia"/>
                <w:bCs/>
                <w:iCs/>
                <w:sz w:val="24"/>
              </w:rPr>
              <w:t>向特定对象</w:t>
            </w:r>
            <w:r w:rsidRPr="008C3F83">
              <w:rPr>
                <w:rFonts w:ascii="宋体" w:hAnsi="宋体" w:hint="eastAsia"/>
                <w:bCs/>
                <w:iCs/>
                <w:sz w:val="24"/>
              </w:rPr>
              <w:t>发行A股股票募集</w:t>
            </w:r>
            <w:r w:rsidR="00395FC6">
              <w:rPr>
                <w:rFonts w:ascii="宋体" w:hAnsi="宋体" w:hint="eastAsia"/>
                <w:bCs/>
                <w:iCs/>
                <w:sz w:val="24"/>
              </w:rPr>
              <w:t>资金</w:t>
            </w:r>
            <w:r w:rsidRPr="008C3F83">
              <w:rPr>
                <w:rFonts w:ascii="宋体" w:hAnsi="宋体" w:hint="eastAsia"/>
                <w:bCs/>
                <w:iCs/>
                <w:sz w:val="24"/>
              </w:rPr>
              <w:t>拟投入“年产3000吨新能源汽车及3C领域高端磁材项目”，</w:t>
            </w:r>
            <w:r w:rsidR="00395FC6">
              <w:rPr>
                <w:rFonts w:ascii="宋体" w:hAnsi="宋体" w:hint="eastAsia"/>
                <w:bCs/>
                <w:iCs/>
                <w:sz w:val="24"/>
              </w:rPr>
              <w:t>随着该项目未来顺利投产将进一步提高公司在新能源汽车及3C领域产能，满足客户日益增长的订单需求</w:t>
            </w:r>
            <w:r w:rsidR="00E35D40" w:rsidRPr="008C3F83">
              <w:rPr>
                <w:rFonts w:ascii="宋体" w:hAnsi="宋体" w:hint="eastAsia"/>
                <w:bCs/>
                <w:iCs/>
                <w:sz w:val="24"/>
              </w:rPr>
              <w:t>。</w:t>
            </w:r>
            <w:r w:rsidR="00C13076" w:rsidRPr="008C3F83">
              <w:rPr>
                <w:rFonts w:ascii="宋体" w:hAnsi="宋体"/>
                <w:bCs/>
                <w:iCs/>
                <w:sz w:val="24"/>
              </w:rPr>
              <w:t xml:space="preserve"> </w:t>
            </w:r>
          </w:p>
          <w:p w14:paraId="101865DF" w14:textId="77777777" w:rsidR="009C4432" w:rsidRPr="008C3F83" w:rsidRDefault="009C4432" w:rsidP="009C4432">
            <w:pPr>
              <w:spacing w:line="360" w:lineRule="auto"/>
              <w:ind w:firstLineChars="250" w:firstLine="600"/>
              <w:rPr>
                <w:rFonts w:ascii="宋体" w:hAnsi="宋体"/>
                <w:bCs/>
                <w:iCs/>
                <w:sz w:val="24"/>
              </w:rPr>
            </w:pPr>
          </w:p>
          <w:p w14:paraId="26EC4CBB" w14:textId="2E5BD141" w:rsidR="00734873" w:rsidRPr="00F70E26" w:rsidRDefault="003C1C9B" w:rsidP="00F70E26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</w:rPr>
              <w:t>4</w:t>
            </w:r>
            <w:r w:rsidR="00734873" w:rsidRPr="00F70E26">
              <w:rPr>
                <w:rFonts w:ascii="宋体" w:hAnsi="宋体" w:hint="eastAsia"/>
                <w:b/>
                <w:bCs/>
                <w:iCs/>
                <w:sz w:val="24"/>
              </w:rPr>
              <w:t>、问：</w:t>
            </w:r>
            <w:r w:rsidR="009C4432">
              <w:rPr>
                <w:rFonts w:ascii="宋体" w:hAnsi="宋体" w:hint="eastAsia"/>
                <w:b/>
                <w:bCs/>
                <w:iCs/>
                <w:sz w:val="24"/>
              </w:rPr>
              <w:t>公司在</w:t>
            </w:r>
            <w:r w:rsidR="00737E63">
              <w:rPr>
                <w:rFonts w:ascii="宋体" w:hAnsi="宋体" w:hint="eastAsia"/>
                <w:b/>
                <w:bCs/>
                <w:iCs/>
                <w:sz w:val="24"/>
              </w:rPr>
              <w:t>变频空调及</w:t>
            </w:r>
            <w:r w:rsidR="009C4432">
              <w:rPr>
                <w:rFonts w:ascii="宋体" w:hAnsi="宋体" w:hint="eastAsia"/>
                <w:b/>
                <w:bCs/>
                <w:iCs/>
                <w:sz w:val="24"/>
              </w:rPr>
              <w:t>新能源汽车领域的业务情况如何</w:t>
            </w:r>
            <w:r w:rsidR="00B7324B">
              <w:rPr>
                <w:rFonts w:ascii="宋体" w:hAnsi="宋体" w:hint="eastAsia"/>
                <w:b/>
                <w:bCs/>
                <w:iCs/>
                <w:sz w:val="24"/>
              </w:rPr>
              <w:t>？</w:t>
            </w:r>
          </w:p>
          <w:p w14:paraId="2ACC5A7A" w14:textId="047C682B" w:rsidR="00737E63" w:rsidRDefault="00734873" w:rsidP="00737E63">
            <w:pPr>
              <w:spacing w:line="360" w:lineRule="auto"/>
              <w:rPr>
                <w:rFonts w:ascii="宋体" w:hAnsi="宋体"/>
                <w:bCs/>
                <w:iCs/>
                <w:sz w:val="24"/>
              </w:rPr>
            </w:pPr>
            <w:r w:rsidRPr="00F70E26">
              <w:rPr>
                <w:rFonts w:ascii="宋体" w:hAnsi="宋体" w:hint="eastAsia"/>
                <w:bCs/>
                <w:iCs/>
                <w:sz w:val="24"/>
              </w:rPr>
              <w:t xml:space="preserve">   答：</w:t>
            </w:r>
            <w:r w:rsidR="00737E63">
              <w:rPr>
                <w:rFonts w:ascii="宋体" w:hAnsi="宋体" w:hint="eastAsia"/>
                <w:bCs/>
                <w:iCs/>
                <w:sz w:val="24"/>
              </w:rPr>
              <w:t>（1）2020上半年，</w:t>
            </w:r>
            <w:r w:rsidR="00737E63" w:rsidRPr="00737E63">
              <w:rPr>
                <w:rFonts w:ascii="宋体" w:hAnsi="宋体" w:hint="eastAsia"/>
                <w:bCs/>
                <w:iCs/>
                <w:sz w:val="24"/>
              </w:rPr>
              <w:t>受益于空调新能效标准的颁布和实施，公司节能变频空调领域收入达到3.39亿元，较上年同期增长</w:t>
            </w:r>
            <w:r w:rsidR="00737E63" w:rsidRPr="00737E63">
              <w:rPr>
                <w:rFonts w:ascii="宋体" w:hAnsi="宋体" w:hint="eastAsia"/>
                <w:bCs/>
                <w:iCs/>
                <w:sz w:val="24"/>
              </w:rPr>
              <w:lastRenderedPageBreak/>
              <w:t>72.84%，继续巩固公司在全球节能变频空调领域的领先地位。公司是美的、格力、上海海立、三菱等知名品牌的重要磁钢供应商</w:t>
            </w:r>
            <w:r w:rsidR="00737E63">
              <w:rPr>
                <w:rFonts w:ascii="宋体" w:hAnsi="宋体" w:hint="eastAsia"/>
                <w:bCs/>
                <w:iCs/>
                <w:sz w:val="24"/>
              </w:rPr>
              <w:t>。</w:t>
            </w:r>
          </w:p>
          <w:p w14:paraId="6266B3B6" w14:textId="2FA6A264" w:rsidR="00B7324B" w:rsidRPr="009C4432" w:rsidRDefault="00737E63" w:rsidP="006224F2">
            <w:pPr>
              <w:spacing w:line="360" w:lineRule="auto"/>
              <w:rPr>
                <w:rFonts w:ascii="宋体" w:hAnsi="宋体"/>
                <w:bCs/>
                <w:iCs/>
                <w:sz w:val="24"/>
              </w:rPr>
            </w:pPr>
            <w:r w:rsidRPr="00737E63">
              <w:rPr>
                <w:rFonts w:ascii="宋体" w:hAnsi="宋体" w:hint="eastAsia"/>
                <w:bCs/>
                <w:iCs/>
                <w:sz w:val="24"/>
              </w:rPr>
              <w:t>（3）</w:t>
            </w:r>
            <w:r w:rsidR="009C4432" w:rsidRPr="009C4432">
              <w:rPr>
                <w:rFonts w:ascii="宋体" w:hAnsi="宋体"/>
                <w:bCs/>
                <w:iCs/>
                <w:sz w:val="24"/>
              </w:rPr>
              <w:t>公司已进入全球新能源汽车行业</w:t>
            </w:r>
            <w:proofErr w:type="gramStart"/>
            <w:r w:rsidR="009C4432" w:rsidRPr="009C4432">
              <w:rPr>
                <w:rFonts w:ascii="宋体" w:hAnsi="宋体"/>
                <w:bCs/>
                <w:iCs/>
                <w:sz w:val="24"/>
              </w:rPr>
              <w:t>多</w:t>
            </w:r>
            <w:r w:rsidR="009C4432" w:rsidRPr="009C4432">
              <w:rPr>
                <w:rFonts w:ascii="宋体" w:hAnsi="宋体" w:hint="eastAsia"/>
                <w:bCs/>
                <w:iCs/>
                <w:sz w:val="24"/>
              </w:rPr>
              <w:t>家车企</w:t>
            </w:r>
            <w:r w:rsidR="009C4432" w:rsidRPr="009C4432">
              <w:rPr>
                <w:rFonts w:ascii="宋体" w:hAnsi="宋体"/>
                <w:bCs/>
                <w:iCs/>
                <w:sz w:val="24"/>
              </w:rPr>
              <w:t>的</w:t>
            </w:r>
            <w:proofErr w:type="gramEnd"/>
            <w:r w:rsidR="009C4432" w:rsidRPr="009C4432">
              <w:rPr>
                <w:rFonts w:ascii="宋体" w:hAnsi="宋体"/>
                <w:bCs/>
                <w:iCs/>
                <w:sz w:val="24"/>
              </w:rPr>
              <w:t>供应链，并成为新能源汽车领域</w:t>
            </w:r>
            <w:r w:rsidR="009C4432" w:rsidRPr="009C4432">
              <w:rPr>
                <w:rFonts w:ascii="宋体" w:hAnsi="宋体" w:hint="eastAsia"/>
                <w:bCs/>
                <w:iCs/>
                <w:sz w:val="24"/>
              </w:rPr>
              <w:t>的</w:t>
            </w:r>
            <w:r w:rsidR="009C4432" w:rsidRPr="009C4432">
              <w:rPr>
                <w:rFonts w:ascii="宋体" w:hAnsi="宋体"/>
                <w:bCs/>
                <w:iCs/>
                <w:sz w:val="24"/>
              </w:rPr>
              <w:t>领先磁钢供应商</w:t>
            </w:r>
            <w:r w:rsidR="003C1C9B">
              <w:rPr>
                <w:rFonts w:ascii="宋体" w:hAnsi="宋体" w:hint="eastAsia"/>
                <w:bCs/>
                <w:iCs/>
                <w:sz w:val="24"/>
              </w:rPr>
              <w:t>。2</w:t>
            </w:r>
            <w:r w:rsidR="003C1C9B">
              <w:rPr>
                <w:rFonts w:ascii="宋体" w:hAnsi="宋体"/>
                <w:bCs/>
                <w:iCs/>
                <w:sz w:val="24"/>
              </w:rPr>
              <w:t>020</w:t>
            </w:r>
            <w:r w:rsidR="003C1C9B">
              <w:rPr>
                <w:rFonts w:ascii="宋体" w:hAnsi="宋体" w:hint="eastAsia"/>
                <w:bCs/>
                <w:iCs/>
                <w:sz w:val="24"/>
              </w:rPr>
              <w:t>年上半年，</w:t>
            </w:r>
            <w:r w:rsidR="009C4432" w:rsidRPr="009C4432">
              <w:rPr>
                <w:rFonts w:ascii="宋体" w:hAnsi="宋体" w:hint="eastAsia"/>
                <w:bCs/>
                <w:iCs/>
                <w:sz w:val="24"/>
              </w:rPr>
              <w:t>该领域</w:t>
            </w:r>
            <w:r w:rsidR="009C4432" w:rsidRPr="009C4432">
              <w:rPr>
                <w:rFonts w:ascii="宋体" w:hAnsi="宋体"/>
                <w:bCs/>
                <w:iCs/>
                <w:sz w:val="24"/>
              </w:rPr>
              <w:t>收入达到1.27亿元，较上年同期增长27.76%</w:t>
            </w:r>
            <w:r>
              <w:rPr>
                <w:rFonts w:ascii="宋体" w:hAnsi="宋体" w:hint="eastAsia"/>
                <w:bCs/>
                <w:iCs/>
                <w:sz w:val="24"/>
              </w:rPr>
              <w:t>。</w:t>
            </w:r>
          </w:p>
          <w:p w14:paraId="1A003ED0" w14:textId="77777777" w:rsidR="003C1C9B" w:rsidRPr="003C1C9B" w:rsidRDefault="003C1C9B" w:rsidP="003C1C9B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sz w:val="24"/>
              </w:rPr>
            </w:pPr>
            <w:r w:rsidRPr="003C1C9B">
              <w:rPr>
                <w:rFonts w:ascii="宋体" w:hAnsi="宋体" w:hint="eastAsia"/>
                <w:bCs/>
                <w:iCs/>
                <w:sz w:val="24"/>
              </w:rPr>
              <w:t>公司是比亚迪、联合汽车电子有限公司等新能源汽车驱动电机的磁钢供应商，上汽集团、北汽新能源、蔚来、理想汽车都是公司的最终用户，公司也是博</w:t>
            </w:r>
            <w:proofErr w:type="gramStart"/>
            <w:r w:rsidRPr="003C1C9B">
              <w:rPr>
                <w:rFonts w:ascii="宋体" w:hAnsi="宋体" w:hint="eastAsia"/>
                <w:bCs/>
                <w:iCs/>
                <w:sz w:val="24"/>
              </w:rPr>
              <w:t>世</w:t>
            </w:r>
            <w:proofErr w:type="gramEnd"/>
            <w:r w:rsidRPr="003C1C9B">
              <w:rPr>
                <w:rFonts w:ascii="宋体" w:hAnsi="宋体" w:hint="eastAsia"/>
                <w:bCs/>
                <w:iCs/>
                <w:sz w:val="24"/>
              </w:rPr>
              <w:t>集团多年的汽车零部件磁钢供应商。目前公司已成为联合汽车电子为大众集团</w:t>
            </w:r>
            <w:r w:rsidRPr="003C1C9B">
              <w:rPr>
                <w:rFonts w:ascii="宋体" w:hAnsi="宋体"/>
                <w:bCs/>
                <w:iCs/>
                <w:sz w:val="24"/>
              </w:rPr>
              <w:t>MEB</w:t>
            </w:r>
            <w:r w:rsidRPr="003C1C9B">
              <w:rPr>
                <w:rFonts w:ascii="宋体" w:hAnsi="宋体" w:hint="eastAsia"/>
                <w:bCs/>
                <w:iCs/>
                <w:sz w:val="24"/>
              </w:rPr>
              <w:t>纯电动平台项目配套的稀土永磁材料供应商，以及美国通用汽车公司</w:t>
            </w:r>
            <w:r w:rsidRPr="003C1C9B">
              <w:rPr>
                <w:rFonts w:ascii="宋体" w:hAnsi="宋体"/>
                <w:bCs/>
                <w:iCs/>
                <w:sz w:val="24"/>
              </w:rPr>
              <w:t>BEV3</w:t>
            </w:r>
            <w:r w:rsidRPr="003C1C9B">
              <w:rPr>
                <w:rFonts w:ascii="宋体" w:hAnsi="宋体" w:hint="eastAsia"/>
                <w:bCs/>
                <w:iCs/>
                <w:sz w:val="24"/>
              </w:rPr>
              <w:t>全球电动车平台的稀土永磁材料的定点供应商。</w:t>
            </w:r>
          </w:p>
          <w:p w14:paraId="22C13234" w14:textId="65BCF963" w:rsidR="006224F2" w:rsidRPr="005F5BAA" w:rsidRDefault="006224F2" w:rsidP="006224F2">
            <w:pPr>
              <w:spacing w:line="360" w:lineRule="auto"/>
              <w:rPr>
                <w:rFonts w:ascii="宋体" w:hAnsi="宋体"/>
                <w:bCs/>
                <w:iCs/>
                <w:sz w:val="24"/>
                <w:highlight w:val="yellow"/>
              </w:rPr>
            </w:pPr>
          </w:p>
          <w:p w14:paraId="3892E63E" w14:textId="77777777" w:rsidR="00757AA8" w:rsidRPr="00A2475C" w:rsidRDefault="00A019CE" w:rsidP="00F70E26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sz w:val="24"/>
                <w:highlight w:val="yellow"/>
              </w:rPr>
            </w:pPr>
            <w:r w:rsidRPr="00F70E26">
              <w:rPr>
                <w:rFonts w:hAnsi="宋体"/>
                <w:sz w:val="24"/>
              </w:rPr>
              <w:t>接待过程中，公司与投资者进行了充分的交流与沟通，并严格按照公司《</w:t>
            </w:r>
            <w:r w:rsidRPr="00F70E26">
              <w:rPr>
                <w:rFonts w:hAnsi="宋体" w:hint="eastAsia"/>
                <w:sz w:val="24"/>
              </w:rPr>
              <w:t>信息披露管理制度</w:t>
            </w:r>
            <w:r w:rsidRPr="00F70E26">
              <w:rPr>
                <w:rFonts w:hAnsi="宋体"/>
                <w:sz w:val="24"/>
              </w:rPr>
              <w:t>》等规定，保证信息披露的真实、准确、完整、及时、公平。没有出现未公开重大信息泄露等情况</w:t>
            </w:r>
            <w:r w:rsidRPr="00F70E26">
              <w:rPr>
                <w:rFonts w:hAnsi="宋体"/>
                <w:bCs/>
                <w:iCs/>
                <w:sz w:val="24"/>
              </w:rPr>
              <w:t>，同时已按深圳证券交易所要求签署调研《承诺书》。</w:t>
            </w:r>
          </w:p>
        </w:tc>
      </w:tr>
      <w:tr w:rsidR="003C79F7" w:rsidRPr="00A2475C" w14:paraId="238BA0C8" w14:textId="77777777" w:rsidTr="0001300C">
        <w:trPr>
          <w:trHeight w:val="69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6A6C" w14:textId="77777777" w:rsidR="003C79F7" w:rsidRPr="007B3E43" w:rsidRDefault="003C79F7" w:rsidP="00E257B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7B3E43"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902B" w14:textId="77777777" w:rsidR="003C79F7" w:rsidRPr="007B3E43" w:rsidRDefault="00671075" w:rsidP="0001300C">
            <w:pPr>
              <w:spacing w:line="480" w:lineRule="atLeast"/>
              <w:jc w:val="lef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7B3E43"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3C79F7" w14:paraId="2DC7B34D" w14:textId="77777777" w:rsidTr="00741191">
        <w:trPr>
          <w:trHeight w:val="5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E65B" w14:textId="77777777" w:rsidR="003C79F7" w:rsidRPr="007B3E43" w:rsidRDefault="003C79F7" w:rsidP="00E257B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7B3E43">
              <w:rPr>
                <w:rFonts w:ascii="宋体" w:hAnsi="宋体" w:hint="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18C3" w14:textId="5B023DB9" w:rsidR="003C79F7" w:rsidRPr="007B3E43" w:rsidRDefault="00255774" w:rsidP="00757AA8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7B3E43">
              <w:rPr>
                <w:rFonts w:ascii="宋体" w:hAnsi="宋体" w:hint="eastAsia"/>
                <w:bCs/>
                <w:iCs/>
                <w:color w:val="000000"/>
                <w:sz w:val="24"/>
              </w:rPr>
              <w:t>20</w:t>
            </w:r>
            <w:r w:rsidR="005F5BAA">
              <w:rPr>
                <w:rFonts w:ascii="宋体" w:hAnsi="宋体"/>
                <w:bCs/>
                <w:iCs/>
                <w:color w:val="000000"/>
                <w:sz w:val="24"/>
              </w:rPr>
              <w:t>20</w:t>
            </w:r>
            <w:r w:rsidRPr="007B3E43"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 w:rsidR="00C401E0">
              <w:rPr>
                <w:rFonts w:ascii="宋体" w:hAnsi="宋体" w:hint="eastAsia"/>
                <w:bCs/>
                <w:iCs/>
                <w:color w:val="000000"/>
                <w:sz w:val="24"/>
              </w:rPr>
              <w:t>0</w:t>
            </w:r>
            <w:r w:rsidR="003C1C9B">
              <w:rPr>
                <w:rFonts w:ascii="宋体" w:hAnsi="宋体"/>
                <w:bCs/>
                <w:iCs/>
                <w:color w:val="000000"/>
                <w:sz w:val="24"/>
              </w:rPr>
              <w:t>9</w:t>
            </w:r>
            <w:r w:rsidRPr="007B3E43"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B4790E">
              <w:rPr>
                <w:rFonts w:ascii="宋体" w:hAnsi="宋体" w:hint="eastAsia"/>
                <w:bCs/>
                <w:iCs/>
                <w:color w:val="000000"/>
                <w:sz w:val="24"/>
              </w:rPr>
              <w:t>0</w:t>
            </w:r>
            <w:r w:rsidR="003C1C9B">
              <w:rPr>
                <w:rFonts w:ascii="宋体" w:hAnsi="宋体"/>
                <w:bCs/>
                <w:iCs/>
                <w:color w:val="000000"/>
                <w:sz w:val="24"/>
              </w:rPr>
              <w:t>4</w:t>
            </w:r>
            <w:r w:rsidRPr="007B3E43"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61366F3B" w14:textId="77777777" w:rsidR="003C79F7" w:rsidRDefault="003C79F7" w:rsidP="00D4715F">
      <w:pPr>
        <w:autoSpaceDE w:val="0"/>
        <w:autoSpaceDN w:val="0"/>
        <w:adjustRightInd w:val="0"/>
        <w:spacing w:line="20" w:lineRule="exact"/>
        <w:jc w:val="left"/>
        <w:rPr>
          <w:rFonts w:ascii="宋体" w:hAnsi="Times New Roman" w:cs="宋体"/>
          <w:color w:val="000000"/>
          <w:kern w:val="0"/>
          <w:sz w:val="24"/>
          <w:szCs w:val="24"/>
        </w:rPr>
      </w:pPr>
    </w:p>
    <w:sectPr w:rsidR="003C7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88096" w14:textId="77777777" w:rsidR="00337A25" w:rsidRDefault="00337A25" w:rsidP="0033399D">
      <w:r>
        <w:separator/>
      </w:r>
    </w:p>
  </w:endnote>
  <w:endnote w:type="continuationSeparator" w:id="0">
    <w:p w14:paraId="76E425A2" w14:textId="77777777" w:rsidR="00337A25" w:rsidRDefault="00337A25" w:rsidP="0033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6E244" w14:textId="77777777" w:rsidR="00337A25" w:rsidRDefault="00337A25" w:rsidP="0033399D">
      <w:r>
        <w:separator/>
      </w:r>
    </w:p>
  </w:footnote>
  <w:footnote w:type="continuationSeparator" w:id="0">
    <w:p w14:paraId="6DF7693D" w14:textId="77777777" w:rsidR="00337A25" w:rsidRDefault="00337A25" w:rsidP="00333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56E1574"/>
    <w:multiLevelType w:val="hybridMultilevel"/>
    <w:tmpl w:val="8BE076F4"/>
    <w:lvl w:ilvl="0" w:tplc="74C8953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710713"/>
    <w:multiLevelType w:val="hybridMultilevel"/>
    <w:tmpl w:val="984894DA"/>
    <w:lvl w:ilvl="0" w:tplc="712ADB6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801955"/>
    <w:multiLevelType w:val="hybridMultilevel"/>
    <w:tmpl w:val="F9E441C2"/>
    <w:lvl w:ilvl="0" w:tplc="7E9E0A9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0693B5E"/>
    <w:multiLevelType w:val="hybridMultilevel"/>
    <w:tmpl w:val="7DE4F0C4"/>
    <w:lvl w:ilvl="0" w:tplc="BBEE2C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EE0"/>
    <w:rsid w:val="000029CA"/>
    <w:rsid w:val="00012A24"/>
    <w:rsid w:val="0001300C"/>
    <w:rsid w:val="00013ABC"/>
    <w:rsid w:val="00020ECD"/>
    <w:rsid w:val="000322B0"/>
    <w:rsid w:val="00033421"/>
    <w:rsid w:val="00036E23"/>
    <w:rsid w:val="000426E2"/>
    <w:rsid w:val="00046305"/>
    <w:rsid w:val="00047A32"/>
    <w:rsid w:val="00061D01"/>
    <w:rsid w:val="00064ABC"/>
    <w:rsid w:val="00071D74"/>
    <w:rsid w:val="00074D9A"/>
    <w:rsid w:val="00081694"/>
    <w:rsid w:val="00085692"/>
    <w:rsid w:val="00086A84"/>
    <w:rsid w:val="00093CD9"/>
    <w:rsid w:val="00095145"/>
    <w:rsid w:val="000B5A21"/>
    <w:rsid w:val="000C5FF7"/>
    <w:rsid w:val="000F0776"/>
    <w:rsid w:val="000F2F2E"/>
    <w:rsid w:val="000F3980"/>
    <w:rsid w:val="000F7A10"/>
    <w:rsid w:val="000F7C12"/>
    <w:rsid w:val="00123B96"/>
    <w:rsid w:val="00123DF7"/>
    <w:rsid w:val="00134F51"/>
    <w:rsid w:val="00156C68"/>
    <w:rsid w:val="001570B6"/>
    <w:rsid w:val="00166D05"/>
    <w:rsid w:val="00167E0F"/>
    <w:rsid w:val="0017206C"/>
    <w:rsid w:val="00173678"/>
    <w:rsid w:val="001743D4"/>
    <w:rsid w:val="0017682E"/>
    <w:rsid w:val="00184289"/>
    <w:rsid w:val="00191073"/>
    <w:rsid w:val="001A2FB6"/>
    <w:rsid w:val="001A3688"/>
    <w:rsid w:val="001A4F0E"/>
    <w:rsid w:val="001D5672"/>
    <w:rsid w:val="001D6A0B"/>
    <w:rsid w:val="001D6F47"/>
    <w:rsid w:val="001E3C96"/>
    <w:rsid w:val="001E4A16"/>
    <w:rsid w:val="001E67A4"/>
    <w:rsid w:val="001F3F14"/>
    <w:rsid w:val="002211E9"/>
    <w:rsid w:val="002256B9"/>
    <w:rsid w:val="00226679"/>
    <w:rsid w:val="00233849"/>
    <w:rsid w:val="002459E1"/>
    <w:rsid w:val="00255774"/>
    <w:rsid w:val="002559AD"/>
    <w:rsid w:val="0025699F"/>
    <w:rsid w:val="002705B0"/>
    <w:rsid w:val="002718A9"/>
    <w:rsid w:val="002718F9"/>
    <w:rsid w:val="00284A5F"/>
    <w:rsid w:val="00292FBA"/>
    <w:rsid w:val="002A7701"/>
    <w:rsid w:val="002D0601"/>
    <w:rsid w:val="002D240C"/>
    <w:rsid w:val="002E185B"/>
    <w:rsid w:val="002E3ABD"/>
    <w:rsid w:val="002F6CD2"/>
    <w:rsid w:val="00300472"/>
    <w:rsid w:val="00327575"/>
    <w:rsid w:val="00330AE5"/>
    <w:rsid w:val="00331D39"/>
    <w:rsid w:val="00331DE1"/>
    <w:rsid w:val="0033399D"/>
    <w:rsid w:val="0033755D"/>
    <w:rsid w:val="00337A25"/>
    <w:rsid w:val="003450C4"/>
    <w:rsid w:val="00350A61"/>
    <w:rsid w:val="00351E99"/>
    <w:rsid w:val="003619EE"/>
    <w:rsid w:val="00371D20"/>
    <w:rsid w:val="003762E4"/>
    <w:rsid w:val="00392B14"/>
    <w:rsid w:val="00395FC6"/>
    <w:rsid w:val="003A0989"/>
    <w:rsid w:val="003A43E8"/>
    <w:rsid w:val="003A7D52"/>
    <w:rsid w:val="003B14D9"/>
    <w:rsid w:val="003B165F"/>
    <w:rsid w:val="003B2669"/>
    <w:rsid w:val="003B3FF0"/>
    <w:rsid w:val="003B596E"/>
    <w:rsid w:val="003C07CE"/>
    <w:rsid w:val="003C1241"/>
    <w:rsid w:val="003C1C9B"/>
    <w:rsid w:val="003C2C02"/>
    <w:rsid w:val="003C477B"/>
    <w:rsid w:val="003C5EDE"/>
    <w:rsid w:val="003C6B0F"/>
    <w:rsid w:val="003C79F7"/>
    <w:rsid w:val="003D6292"/>
    <w:rsid w:val="003E02FE"/>
    <w:rsid w:val="004067C8"/>
    <w:rsid w:val="00407B02"/>
    <w:rsid w:val="00411647"/>
    <w:rsid w:val="00413DDB"/>
    <w:rsid w:val="00416414"/>
    <w:rsid w:val="00417CDD"/>
    <w:rsid w:val="00421912"/>
    <w:rsid w:val="0042369B"/>
    <w:rsid w:val="00431FC2"/>
    <w:rsid w:val="00450E74"/>
    <w:rsid w:val="00455FAF"/>
    <w:rsid w:val="0047316C"/>
    <w:rsid w:val="00474310"/>
    <w:rsid w:val="00474E13"/>
    <w:rsid w:val="00480C8E"/>
    <w:rsid w:val="004811DE"/>
    <w:rsid w:val="00483349"/>
    <w:rsid w:val="00496FE8"/>
    <w:rsid w:val="0049719F"/>
    <w:rsid w:val="004A42AF"/>
    <w:rsid w:val="004B2A58"/>
    <w:rsid w:val="004B3868"/>
    <w:rsid w:val="004B39FF"/>
    <w:rsid w:val="004B5C47"/>
    <w:rsid w:val="004C077D"/>
    <w:rsid w:val="004C3030"/>
    <w:rsid w:val="004C5145"/>
    <w:rsid w:val="004D1D5E"/>
    <w:rsid w:val="004D3DF9"/>
    <w:rsid w:val="004E10E0"/>
    <w:rsid w:val="004E77DF"/>
    <w:rsid w:val="004F2148"/>
    <w:rsid w:val="004F64A3"/>
    <w:rsid w:val="0050466D"/>
    <w:rsid w:val="005102F3"/>
    <w:rsid w:val="00511D13"/>
    <w:rsid w:val="00516294"/>
    <w:rsid w:val="00517055"/>
    <w:rsid w:val="00520999"/>
    <w:rsid w:val="005216B8"/>
    <w:rsid w:val="00523838"/>
    <w:rsid w:val="005254F8"/>
    <w:rsid w:val="00536428"/>
    <w:rsid w:val="005442C0"/>
    <w:rsid w:val="00553D83"/>
    <w:rsid w:val="00554F03"/>
    <w:rsid w:val="00557227"/>
    <w:rsid w:val="00566589"/>
    <w:rsid w:val="00567682"/>
    <w:rsid w:val="0058349D"/>
    <w:rsid w:val="00584F6B"/>
    <w:rsid w:val="0058561C"/>
    <w:rsid w:val="00593C73"/>
    <w:rsid w:val="00595C77"/>
    <w:rsid w:val="005960AD"/>
    <w:rsid w:val="005968A5"/>
    <w:rsid w:val="00597225"/>
    <w:rsid w:val="005B402F"/>
    <w:rsid w:val="005B44D9"/>
    <w:rsid w:val="005C20D1"/>
    <w:rsid w:val="005C2C0C"/>
    <w:rsid w:val="005C485C"/>
    <w:rsid w:val="005D218F"/>
    <w:rsid w:val="005F0C78"/>
    <w:rsid w:val="005F5BAA"/>
    <w:rsid w:val="005F638B"/>
    <w:rsid w:val="00607D10"/>
    <w:rsid w:val="00612A2C"/>
    <w:rsid w:val="00613D63"/>
    <w:rsid w:val="00616605"/>
    <w:rsid w:val="00616862"/>
    <w:rsid w:val="006224F2"/>
    <w:rsid w:val="006234BA"/>
    <w:rsid w:val="006305B7"/>
    <w:rsid w:val="006418E8"/>
    <w:rsid w:val="0066495B"/>
    <w:rsid w:val="006661DC"/>
    <w:rsid w:val="006700C9"/>
    <w:rsid w:val="00671075"/>
    <w:rsid w:val="0067126C"/>
    <w:rsid w:val="00672A6D"/>
    <w:rsid w:val="006755DF"/>
    <w:rsid w:val="0068210D"/>
    <w:rsid w:val="00682843"/>
    <w:rsid w:val="0068491E"/>
    <w:rsid w:val="00693283"/>
    <w:rsid w:val="006A1AC8"/>
    <w:rsid w:val="006A351B"/>
    <w:rsid w:val="006B2414"/>
    <w:rsid w:val="006B2654"/>
    <w:rsid w:val="006B4246"/>
    <w:rsid w:val="006C1576"/>
    <w:rsid w:val="006C43BD"/>
    <w:rsid w:val="006C59DE"/>
    <w:rsid w:val="006C62D3"/>
    <w:rsid w:val="006D3559"/>
    <w:rsid w:val="006D4CEC"/>
    <w:rsid w:val="006D6600"/>
    <w:rsid w:val="006E1EEB"/>
    <w:rsid w:val="006F0CEF"/>
    <w:rsid w:val="006F3311"/>
    <w:rsid w:val="006F4DEC"/>
    <w:rsid w:val="006F6667"/>
    <w:rsid w:val="006F670F"/>
    <w:rsid w:val="007010C7"/>
    <w:rsid w:val="00706DEF"/>
    <w:rsid w:val="00711011"/>
    <w:rsid w:val="00734873"/>
    <w:rsid w:val="00736CD7"/>
    <w:rsid w:val="00737E63"/>
    <w:rsid w:val="00737F1B"/>
    <w:rsid w:val="00741191"/>
    <w:rsid w:val="00753314"/>
    <w:rsid w:val="00753A95"/>
    <w:rsid w:val="00757AA8"/>
    <w:rsid w:val="0076252F"/>
    <w:rsid w:val="00765602"/>
    <w:rsid w:val="007726B7"/>
    <w:rsid w:val="00776249"/>
    <w:rsid w:val="00783082"/>
    <w:rsid w:val="00784524"/>
    <w:rsid w:val="00794F2E"/>
    <w:rsid w:val="007A4697"/>
    <w:rsid w:val="007A4DB2"/>
    <w:rsid w:val="007A6D82"/>
    <w:rsid w:val="007A7AF0"/>
    <w:rsid w:val="007B3E43"/>
    <w:rsid w:val="007C04EF"/>
    <w:rsid w:val="007C5D2A"/>
    <w:rsid w:val="007D1A0D"/>
    <w:rsid w:val="007D467B"/>
    <w:rsid w:val="007D5EEB"/>
    <w:rsid w:val="007E4BFC"/>
    <w:rsid w:val="007E74E3"/>
    <w:rsid w:val="007F49A3"/>
    <w:rsid w:val="008037CB"/>
    <w:rsid w:val="00813226"/>
    <w:rsid w:val="0082185D"/>
    <w:rsid w:val="00823F29"/>
    <w:rsid w:val="00824379"/>
    <w:rsid w:val="00832EE5"/>
    <w:rsid w:val="00833091"/>
    <w:rsid w:val="00840C21"/>
    <w:rsid w:val="00853A7D"/>
    <w:rsid w:val="00860E11"/>
    <w:rsid w:val="00873228"/>
    <w:rsid w:val="0087413F"/>
    <w:rsid w:val="008810A3"/>
    <w:rsid w:val="0088515C"/>
    <w:rsid w:val="008B0700"/>
    <w:rsid w:val="008B374B"/>
    <w:rsid w:val="008B4BD4"/>
    <w:rsid w:val="008C21F8"/>
    <w:rsid w:val="008C34FE"/>
    <w:rsid w:val="008C3F83"/>
    <w:rsid w:val="008E59FB"/>
    <w:rsid w:val="008E7B72"/>
    <w:rsid w:val="008F3A58"/>
    <w:rsid w:val="008F5E64"/>
    <w:rsid w:val="008F695E"/>
    <w:rsid w:val="009013B2"/>
    <w:rsid w:val="0090210B"/>
    <w:rsid w:val="00903201"/>
    <w:rsid w:val="00906960"/>
    <w:rsid w:val="00912308"/>
    <w:rsid w:val="0091756C"/>
    <w:rsid w:val="009237B4"/>
    <w:rsid w:val="00924F15"/>
    <w:rsid w:val="00927547"/>
    <w:rsid w:val="00930113"/>
    <w:rsid w:val="00932451"/>
    <w:rsid w:val="0094251E"/>
    <w:rsid w:val="00943892"/>
    <w:rsid w:val="00943ACD"/>
    <w:rsid w:val="00945F29"/>
    <w:rsid w:val="0097132E"/>
    <w:rsid w:val="009726BF"/>
    <w:rsid w:val="00972F2F"/>
    <w:rsid w:val="009870B6"/>
    <w:rsid w:val="00996E53"/>
    <w:rsid w:val="00997DD6"/>
    <w:rsid w:val="009A31B6"/>
    <w:rsid w:val="009A33FB"/>
    <w:rsid w:val="009A6022"/>
    <w:rsid w:val="009A67F1"/>
    <w:rsid w:val="009A7846"/>
    <w:rsid w:val="009B36A2"/>
    <w:rsid w:val="009B59DC"/>
    <w:rsid w:val="009C4432"/>
    <w:rsid w:val="009D300C"/>
    <w:rsid w:val="009D4348"/>
    <w:rsid w:val="009D55BD"/>
    <w:rsid w:val="009D68B2"/>
    <w:rsid w:val="009E6DAF"/>
    <w:rsid w:val="009F2B78"/>
    <w:rsid w:val="009F370C"/>
    <w:rsid w:val="009F41DF"/>
    <w:rsid w:val="00A019CE"/>
    <w:rsid w:val="00A0789D"/>
    <w:rsid w:val="00A15285"/>
    <w:rsid w:val="00A1639D"/>
    <w:rsid w:val="00A2475C"/>
    <w:rsid w:val="00A4149E"/>
    <w:rsid w:val="00A424E0"/>
    <w:rsid w:val="00A43DA9"/>
    <w:rsid w:val="00A44277"/>
    <w:rsid w:val="00A45149"/>
    <w:rsid w:val="00A50795"/>
    <w:rsid w:val="00A55938"/>
    <w:rsid w:val="00A55F83"/>
    <w:rsid w:val="00A62306"/>
    <w:rsid w:val="00A6383F"/>
    <w:rsid w:val="00A67304"/>
    <w:rsid w:val="00A9102D"/>
    <w:rsid w:val="00AA0C08"/>
    <w:rsid w:val="00AA0CC3"/>
    <w:rsid w:val="00AA6A03"/>
    <w:rsid w:val="00AB4248"/>
    <w:rsid w:val="00AB7DD3"/>
    <w:rsid w:val="00AC49BB"/>
    <w:rsid w:val="00AC5872"/>
    <w:rsid w:val="00AC63C6"/>
    <w:rsid w:val="00AD0169"/>
    <w:rsid w:val="00AD292E"/>
    <w:rsid w:val="00AE4920"/>
    <w:rsid w:val="00AE59B2"/>
    <w:rsid w:val="00AF0808"/>
    <w:rsid w:val="00AF2338"/>
    <w:rsid w:val="00AF6673"/>
    <w:rsid w:val="00AF7800"/>
    <w:rsid w:val="00AF7EB7"/>
    <w:rsid w:val="00AF7FAC"/>
    <w:rsid w:val="00B02A50"/>
    <w:rsid w:val="00B1478E"/>
    <w:rsid w:val="00B15844"/>
    <w:rsid w:val="00B20528"/>
    <w:rsid w:val="00B24F7D"/>
    <w:rsid w:val="00B3407F"/>
    <w:rsid w:val="00B459F6"/>
    <w:rsid w:val="00B46714"/>
    <w:rsid w:val="00B47370"/>
    <w:rsid w:val="00B4790E"/>
    <w:rsid w:val="00B50538"/>
    <w:rsid w:val="00B50C21"/>
    <w:rsid w:val="00B50CBF"/>
    <w:rsid w:val="00B52293"/>
    <w:rsid w:val="00B52D23"/>
    <w:rsid w:val="00B60F5E"/>
    <w:rsid w:val="00B65E21"/>
    <w:rsid w:val="00B71FC0"/>
    <w:rsid w:val="00B7324B"/>
    <w:rsid w:val="00B75474"/>
    <w:rsid w:val="00B81722"/>
    <w:rsid w:val="00BA2604"/>
    <w:rsid w:val="00BA317F"/>
    <w:rsid w:val="00BA5972"/>
    <w:rsid w:val="00BB4A77"/>
    <w:rsid w:val="00BC34E1"/>
    <w:rsid w:val="00BD0C9A"/>
    <w:rsid w:val="00BD5A58"/>
    <w:rsid w:val="00BE2755"/>
    <w:rsid w:val="00BE4E6E"/>
    <w:rsid w:val="00BF4F89"/>
    <w:rsid w:val="00BF5FB1"/>
    <w:rsid w:val="00C00904"/>
    <w:rsid w:val="00C00EAD"/>
    <w:rsid w:val="00C05FB5"/>
    <w:rsid w:val="00C066EB"/>
    <w:rsid w:val="00C10B34"/>
    <w:rsid w:val="00C12A51"/>
    <w:rsid w:val="00C13076"/>
    <w:rsid w:val="00C21D7C"/>
    <w:rsid w:val="00C344CC"/>
    <w:rsid w:val="00C34B96"/>
    <w:rsid w:val="00C401E0"/>
    <w:rsid w:val="00C45D0F"/>
    <w:rsid w:val="00C53E98"/>
    <w:rsid w:val="00C54F83"/>
    <w:rsid w:val="00C60629"/>
    <w:rsid w:val="00C60D2C"/>
    <w:rsid w:val="00C72B47"/>
    <w:rsid w:val="00C7316D"/>
    <w:rsid w:val="00C74F98"/>
    <w:rsid w:val="00C77B60"/>
    <w:rsid w:val="00C8227E"/>
    <w:rsid w:val="00C8667C"/>
    <w:rsid w:val="00C87092"/>
    <w:rsid w:val="00C9286A"/>
    <w:rsid w:val="00CA241C"/>
    <w:rsid w:val="00CA4F4D"/>
    <w:rsid w:val="00CA705E"/>
    <w:rsid w:val="00CB0771"/>
    <w:rsid w:val="00CE74D7"/>
    <w:rsid w:val="00CF1029"/>
    <w:rsid w:val="00CF39E8"/>
    <w:rsid w:val="00CF4C5A"/>
    <w:rsid w:val="00D10BD2"/>
    <w:rsid w:val="00D10BF9"/>
    <w:rsid w:val="00D14DB9"/>
    <w:rsid w:val="00D16459"/>
    <w:rsid w:val="00D27907"/>
    <w:rsid w:val="00D27EE0"/>
    <w:rsid w:val="00D31414"/>
    <w:rsid w:val="00D31E98"/>
    <w:rsid w:val="00D340F2"/>
    <w:rsid w:val="00D35C36"/>
    <w:rsid w:val="00D35C78"/>
    <w:rsid w:val="00D4281D"/>
    <w:rsid w:val="00D4399C"/>
    <w:rsid w:val="00D44730"/>
    <w:rsid w:val="00D4715F"/>
    <w:rsid w:val="00D65BBD"/>
    <w:rsid w:val="00D702CF"/>
    <w:rsid w:val="00D85C9F"/>
    <w:rsid w:val="00D877AC"/>
    <w:rsid w:val="00D90AD9"/>
    <w:rsid w:val="00D94422"/>
    <w:rsid w:val="00DA133B"/>
    <w:rsid w:val="00DA34C5"/>
    <w:rsid w:val="00DA401F"/>
    <w:rsid w:val="00DB6444"/>
    <w:rsid w:val="00DB6922"/>
    <w:rsid w:val="00DC3A4A"/>
    <w:rsid w:val="00DD011E"/>
    <w:rsid w:val="00DD2527"/>
    <w:rsid w:val="00DD57C3"/>
    <w:rsid w:val="00DD7CE6"/>
    <w:rsid w:val="00DE0BF1"/>
    <w:rsid w:val="00DE25DE"/>
    <w:rsid w:val="00DE5B59"/>
    <w:rsid w:val="00DE6425"/>
    <w:rsid w:val="00DF44BA"/>
    <w:rsid w:val="00E257B9"/>
    <w:rsid w:val="00E30205"/>
    <w:rsid w:val="00E33842"/>
    <w:rsid w:val="00E35D40"/>
    <w:rsid w:val="00E3677D"/>
    <w:rsid w:val="00E56CC2"/>
    <w:rsid w:val="00E6773B"/>
    <w:rsid w:val="00E73D16"/>
    <w:rsid w:val="00E7587B"/>
    <w:rsid w:val="00E76BE1"/>
    <w:rsid w:val="00E842EA"/>
    <w:rsid w:val="00E848D8"/>
    <w:rsid w:val="00E86586"/>
    <w:rsid w:val="00E920D8"/>
    <w:rsid w:val="00E95C06"/>
    <w:rsid w:val="00E97905"/>
    <w:rsid w:val="00EA1656"/>
    <w:rsid w:val="00EA28CA"/>
    <w:rsid w:val="00EA6095"/>
    <w:rsid w:val="00EA795F"/>
    <w:rsid w:val="00EC76B9"/>
    <w:rsid w:val="00ED4FB0"/>
    <w:rsid w:val="00ED5D39"/>
    <w:rsid w:val="00EE4A75"/>
    <w:rsid w:val="00EE5DD7"/>
    <w:rsid w:val="00EF0997"/>
    <w:rsid w:val="00EF176D"/>
    <w:rsid w:val="00F04957"/>
    <w:rsid w:val="00F06002"/>
    <w:rsid w:val="00F11092"/>
    <w:rsid w:val="00F17D6E"/>
    <w:rsid w:val="00F20D28"/>
    <w:rsid w:val="00F22510"/>
    <w:rsid w:val="00F227CE"/>
    <w:rsid w:val="00F24B4A"/>
    <w:rsid w:val="00F25146"/>
    <w:rsid w:val="00F46C1D"/>
    <w:rsid w:val="00F57D63"/>
    <w:rsid w:val="00F70E26"/>
    <w:rsid w:val="00F722A9"/>
    <w:rsid w:val="00F74690"/>
    <w:rsid w:val="00F80399"/>
    <w:rsid w:val="00F829BC"/>
    <w:rsid w:val="00F91724"/>
    <w:rsid w:val="00F91D86"/>
    <w:rsid w:val="00F96A65"/>
    <w:rsid w:val="00FA2CF6"/>
    <w:rsid w:val="00FA5B7F"/>
    <w:rsid w:val="00FA72BE"/>
    <w:rsid w:val="00FB16E0"/>
    <w:rsid w:val="00FB499F"/>
    <w:rsid w:val="00FB619F"/>
    <w:rsid w:val="00FB7372"/>
    <w:rsid w:val="00FC34A5"/>
    <w:rsid w:val="00FC4C59"/>
    <w:rsid w:val="00FC7F35"/>
    <w:rsid w:val="00FD255F"/>
    <w:rsid w:val="00FE336A"/>
    <w:rsid w:val="00FE46C3"/>
    <w:rsid w:val="00FF0A6E"/>
    <w:rsid w:val="00FF39E9"/>
    <w:rsid w:val="00FF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3F8C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9F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92B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92B14"/>
    <w:rPr>
      <w:rFonts w:ascii="Calibri" w:eastAsia="宋体" w:hAnsi="Calibri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417CDD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333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3399D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33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3399D"/>
    <w:rPr>
      <w:rFonts w:ascii="Calibri" w:eastAsia="宋体" w:hAnsi="Calibri" w:cs="Times New Roman"/>
      <w:sz w:val="18"/>
      <w:szCs w:val="18"/>
    </w:rPr>
  </w:style>
  <w:style w:type="paragraph" w:customStyle="1" w:styleId="p15">
    <w:name w:val="p15"/>
    <w:basedOn w:val="a"/>
    <w:rsid w:val="00A67304"/>
    <w:pPr>
      <w:widowControl/>
      <w:ind w:firstLine="420"/>
    </w:pPr>
    <w:rPr>
      <w:rFonts w:ascii="Times New Roman" w:hAnsi="Times New Roman"/>
      <w:kern w:val="0"/>
      <w:szCs w:val="21"/>
    </w:rPr>
  </w:style>
  <w:style w:type="paragraph" w:styleId="a7">
    <w:name w:val="Normal (Web)"/>
    <w:basedOn w:val="a"/>
    <w:uiPriority w:val="99"/>
    <w:rsid w:val="00A673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rsid w:val="00D702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9F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92B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92B14"/>
    <w:rPr>
      <w:rFonts w:ascii="Calibri" w:eastAsia="宋体" w:hAnsi="Calibri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417CDD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333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3399D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33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3399D"/>
    <w:rPr>
      <w:rFonts w:ascii="Calibri" w:eastAsia="宋体" w:hAnsi="Calibri" w:cs="Times New Roman"/>
      <w:sz w:val="18"/>
      <w:szCs w:val="18"/>
    </w:rPr>
  </w:style>
  <w:style w:type="paragraph" w:customStyle="1" w:styleId="p15">
    <w:name w:val="p15"/>
    <w:basedOn w:val="a"/>
    <w:rsid w:val="00A67304"/>
    <w:pPr>
      <w:widowControl/>
      <w:ind w:firstLine="420"/>
    </w:pPr>
    <w:rPr>
      <w:rFonts w:ascii="Times New Roman" w:hAnsi="Times New Roman"/>
      <w:kern w:val="0"/>
      <w:szCs w:val="21"/>
    </w:rPr>
  </w:style>
  <w:style w:type="paragraph" w:styleId="a7">
    <w:name w:val="Normal (Web)"/>
    <w:basedOn w:val="a"/>
    <w:uiPriority w:val="99"/>
    <w:rsid w:val="00A673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rsid w:val="00D702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6612">
          <w:marLeft w:val="230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6131">
          <w:marLeft w:val="230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3368">
          <w:marLeft w:val="230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887214D-01DC-4F92-9A32-67E75B4DE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248</Words>
  <Characters>1416</Characters>
  <Application>Microsoft Office Word</Application>
  <DocSecurity>0</DocSecurity>
  <Lines>11</Lines>
  <Paragraphs>3</Paragraphs>
  <ScaleCrop>false</ScaleCrop>
  <Company>微软中国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投融资部赖训珑</cp:lastModifiedBy>
  <cp:revision>6</cp:revision>
  <cp:lastPrinted>2018-06-26T05:20:00Z</cp:lastPrinted>
  <dcterms:created xsi:type="dcterms:W3CDTF">2020-09-05T01:47:00Z</dcterms:created>
  <dcterms:modified xsi:type="dcterms:W3CDTF">2020-09-05T12:18:00Z</dcterms:modified>
</cp:coreProperties>
</file>