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EF551BA" w:rsidR="003C79F7" w:rsidRPr="00A2475C" w:rsidRDefault="00D877AC"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江西金力永磁科技</w:t>
      </w:r>
      <w:r w:rsidR="003C79F7" w:rsidRPr="00A2475C">
        <w:rPr>
          <w:rFonts w:ascii="宋体" w:hAnsi="宋体" w:hint="eastAsia"/>
          <w:b/>
          <w:bCs/>
          <w:iCs/>
          <w:color w:val="000000"/>
          <w:sz w:val="32"/>
          <w:szCs w:val="32"/>
        </w:rPr>
        <w:t>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1B7C8583"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编号：</w:t>
      </w:r>
      <w:r w:rsidR="0025699F" w:rsidRPr="00A2475C">
        <w:rPr>
          <w:rFonts w:ascii="宋体" w:hAnsi="宋体" w:hint="eastAsia"/>
          <w:bCs/>
          <w:iCs/>
          <w:color w:val="000000"/>
          <w:sz w:val="24"/>
        </w:rPr>
        <w:t>20</w:t>
      </w:r>
      <w:r w:rsidR="00924F15">
        <w:rPr>
          <w:rFonts w:ascii="宋体" w:hAnsi="宋体"/>
          <w:bCs/>
          <w:iCs/>
          <w:color w:val="000000"/>
          <w:sz w:val="24"/>
        </w:rPr>
        <w:t>20</w:t>
      </w:r>
      <w:r w:rsidR="00823F29">
        <w:rPr>
          <w:rFonts w:ascii="宋体" w:hAnsi="宋体" w:hint="eastAsia"/>
          <w:bCs/>
          <w:iCs/>
          <w:color w:val="000000"/>
          <w:sz w:val="24"/>
        </w:rPr>
        <w:t>-00</w:t>
      </w:r>
      <w:r w:rsidR="00910D65">
        <w:rPr>
          <w:rFonts w:ascii="宋体" w:hAnsi="宋体" w:hint="eastAsia"/>
          <w:bCs/>
          <w:iCs/>
          <w:color w:val="000000"/>
          <w:sz w:val="24"/>
        </w:rPr>
        <w:t>2</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特定对象调研        </w:t>
            </w:r>
            <w:r w:rsidRPr="00A2475C">
              <w:rPr>
                <w:rFonts w:ascii="宋体" w:hAnsi="宋体" w:hint="eastAsia"/>
                <w:bCs/>
                <w:iCs/>
                <w:color w:val="000000"/>
                <w:sz w:val="24"/>
              </w:rPr>
              <w:t>□</w:t>
            </w:r>
            <w:r w:rsidRPr="00A2475C">
              <w:rPr>
                <w:rFonts w:ascii="宋体" w:hAnsi="宋体" w:hint="eastAsia"/>
                <w:sz w:val="28"/>
                <w:szCs w:val="28"/>
              </w:rPr>
              <w:t>分析师会议</w:t>
            </w:r>
          </w:p>
          <w:p w14:paraId="06B8E678"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媒体采访            </w:t>
            </w:r>
            <w:r w:rsidRPr="00A2475C">
              <w:rPr>
                <w:rFonts w:ascii="宋体" w:hAnsi="宋体" w:hint="eastAsia"/>
                <w:bCs/>
                <w:iCs/>
                <w:color w:val="000000"/>
                <w:sz w:val="24"/>
              </w:rPr>
              <w:t>□</w:t>
            </w:r>
            <w:r w:rsidRPr="00A2475C">
              <w:rPr>
                <w:rFonts w:ascii="宋体" w:hAnsi="宋体" w:hint="eastAsia"/>
                <w:sz w:val="28"/>
                <w:szCs w:val="28"/>
              </w:rPr>
              <w:t>业绩说明会</w:t>
            </w:r>
          </w:p>
          <w:p w14:paraId="7E6E48AE"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新闻发布会          </w:t>
            </w:r>
            <w:r w:rsidRPr="00A2475C">
              <w:rPr>
                <w:rFonts w:ascii="宋体" w:hAnsi="宋体" w:hint="eastAsia"/>
                <w:bCs/>
                <w:iCs/>
                <w:color w:val="000000"/>
                <w:sz w:val="24"/>
              </w:rPr>
              <w:t>□</w:t>
            </w:r>
            <w:r w:rsidRPr="00A2475C">
              <w:rPr>
                <w:rFonts w:ascii="宋体" w:hAnsi="宋体" w:hint="eastAsia"/>
                <w:sz w:val="28"/>
                <w:szCs w:val="28"/>
              </w:rPr>
              <w:t>路演活动</w:t>
            </w:r>
          </w:p>
          <w:p w14:paraId="67E7392A" w14:textId="77777777" w:rsidR="003C79F7" w:rsidRPr="00A2475C" w:rsidRDefault="003C79F7" w:rsidP="00B71FC0">
            <w:pPr>
              <w:tabs>
                <w:tab w:val="left" w:pos="3045"/>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现场参观</w:t>
            </w:r>
            <w:r w:rsidRPr="00A2475C">
              <w:rPr>
                <w:rFonts w:ascii="宋体" w:hAnsi="宋体" w:hint="eastAsia"/>
                <w:bCs/>
                <w:iCs/>
                <w:color w:val="000000"/>
                <w:sz w:val="24"/>
              </w:rPr>
              <w:tab/>
            </w:r>
          </w:p>
          <w:p w14:paraId="2C88E723" w14:textId="77777777" w:rsidR="003C79F7" w:rsidRPr="00A2475C" w:rsidRDefault="003C79F7" w:rsidP="00B71FC0">
            <w:pPr>
              <w:tabs>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其他 （</w:t>
            </w:r>
            <w:proofErr w:type="gramStart"/>
            <w:r w:rsidRPr="00A2475C">
              <w:rPr>
                <w:rFonts w:ascii="宋体" w:hAnsi="宋体" w:hint="eastAsia"/>
                <w:sz w:val="28"/>
                <w:szCs w:val="28"/>
                <w:u w:val="single"/>
              </w:rPr>
              <w:t>请文字</w:t>
            </w:r>
            <w:proofErr w:type="gramEnd"/>
            <w:r w:rsidRPr="00A2475C">
              <w:rPr>
                <w:rFonts w:ascii="宋体" w:hAnsi="宋体" w:hint="eastAsia"/>
                <w:sz w:val="28"/>
                <w:szCs w:val="28"/>
                <w:u w:val="single"/>
              </w:rPr>
              <w:t>说明其他活动内容）</w:t>
            </w:r>
          </w:p>
        </w:tc>
      </w:tr>
      <w:tr w:rsidR="003C79F7" w:rsidRPr="00A2475C"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76091357" w14:textId="639DB959" w:rsidR="00794F2E" w:rsidRPr="00924F15" w:rsidRDefault="00910D65" w:rsidP="00910D65">
            <w:pPr>
              <w:spacing w:line="480" w:lineRule="atLeast"/>
              <w:rPr>
                <w:rFonts w:ascii="宋体" w:hAnsi="宋体"/>
                <w:bCs/>
                <w:iCs/>
                <w:color w:val="000000" w:themeColor="text1"/>
                <w:sz w:val="24"/>
              </w:rPr>
            </w:pPr>
            <w:r>
              <w:rPr>
                <w:rFonts w:ascii="宋体" w:hAnsi="宋体" w:hint="eastAsia"/>
                <w:bCs/>
                <w:iCs/>
                <w:color w:val="000000" w:themeColor="text1"/>
                <w:sz w:val="24"/>
              </w:rPr>
              <w:t>海通</w:t>
            </w:r>
            <w:r w:rsidR="00924F15" w:rsidRPr="00924F15">
              <w:rPr>
                <w:rFonts w:ascii="宋体" w:hAnsi="宋体" w:hint="eastAsia"/>
                <w:bCs/>
                <w:iCs/>
                <w:color w:val="000000" w:themeColor="text1"/>
                <w:sz w:val="24"/>
              </w:rPr>
              <w:t>证券</w:t>
            </w:r>
            <w:r w:rsidR="00511D13" w:rsidRPr="00924F15">
              <w:rPr>
                <w:rFonts w:ascii="宋体" w:hAnsi="宋体" w:hint="eastAsia"/>
                <w:bCs/>
                <w:iCs/>
                <w:color w:val="000000" w:themeColor="text1"/>
                <w:sz w:val="24"/>
              </w:rPr>
              <w:t>：</w:t>
            </w:r>
            <w:proofErr w:type="gramStart"/>
            <w:r>
              <w:rPr>
                <w:rFonts w:ascii="宋体" w:hAnsi="宋体" w:hint="eastAsia"/>
                <w:bCs/>
                <w:iCs/>
                <w:color w:val="000000" w:themeColor="text1"/>
                <w:sz w:val="24"/>
              </w:rPr>
              <w:t>施毅</w:t>
            </w:r>
            <w:proofErr w:type="gramEnd"/>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5F729204" w:rsidR="003C79F7" w:rsidRPr="007B3E43" w:rsidRDefault="00616862" w:rsidP="00910D65">
            <w:pPr>
              <w:spacing w:line="480" w:lineRule="atLeast"/>
              <w:rPr>
                <w:rFonts w:ascii="宋体" w:hAnsi="宋体"/>
                <w:bCs/>
                <w:iCs/>
                <w:color w:val="000000"/>
                <w:sz w:val="24"/>
              </w:rPr>
            </w:pPr>
            <w:r w:rsidRPr="007B3E43">
              <w:rPr>
                <w:rFonts w:ascii="宋体" w:hAnsi="宋体" w:hint="eastAsia"/>
                <w:bCs/>
                <w:iCs/>
                <w:color w:val="000000"/>
                <w:sz w:val="24"/>
              </w:rPr>
              <w:t>20</w:t>
            </w:r>
            <w:r w:rsidR="00924F15">
              <w:rPr>
                <w:rFonts w:ascii="宋体" w:hAnsi="宋体"/>
                <w:bCs/>
                <w:iCs/>
                <w:color w:val="000000"/>
                <w:sz w:val="24"/>
              </w:rPr>
              <w:t>20</w:t>
            </w:r>
            <w:r w:rsidRPr="007B3E43">
              <w:rPr>
                <w:rFonts w:ascii="宋体" w:hAnsi="宋体" w:hint="eastAsia"/>
                <w:bCs/>
                <w:iCs/>
                <w:color w:val="000000"/>
                <w:sz w:val="24"/>
              </w:rPr>
              <w:t>年</w:t>
            </w:r>
            <w:r w:rsidR="00511D13">
              <w:rPr>
                <w:rFonts w:ascii="宋体" w:hAnsi="宋体" w:hint="eastAsia"/>
                <w:bCs/>
                <w:iCs/>
                <w:color w:val="000000"/>
                <w:sz w:val="24"/>
              </w:rPr>
              <w:t>0</w:t>
            </w:r>
            <w:r w:rsidR="00924F15">
              <w:rPr>
                <w:rFonts w:ascii="宋体" w:hAnsi="宋体"/>
                <w:bCs/>
                <w:iCs/>
                <w:color w:val="000000"/>
                <w:sz w:val="24"/>
              </w:rPr>
              <w:t>6</w:t>
            </w:r>
            <w:r w:rsidRPr="007B3E43">
              <w:rPr>
                <w:rFonts w:ascii="宋体" w:hAnsi="宋体" w:hint="eastAsia"/>
                <w:bCs/>
                <w:iCs/>
                <w:color w:val="000000"/>
                <w:sz w:val="24"/>
              </w:rPr>
              <w:t>月</w:t>
            </w:r>
            <w:r w:rsidR="00910D65">
              <w:rPr>
                <w:rFonts w:ascii="宋体" w:hAnsi="宋体" w:hint="eastAsia"/>
                <w:bCs/>
                <w:iCs/>
                <w:color w:val="000000"/>
                <w:sz w:val="24"/>
              </w:rPr>
              <w:t>11</w:t>
            </w:r>
            <w:r w:rsidRPr="007B3E43">
              <w:rPr>
                <w:rFonts w:ascii="宋体" w:hAnsi="宋体" w:hint="eastAsia"/>
                <w:bCs/>
                <w:iCs/>
                <w:color w:val="000000"/>
                <w:sz w:val="24"/>
              </w:rPr>
              <w:t>日</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03931C9F" w:rsidR="003C79F7" w:rsidRPr="006F4DEC" w:rsidRDefault="00924F15" w:rsidP="00E335B8">
            <w:pPr>
              <w:spacing w:line="480" w:lineRule="atLeast"/>
              <w:rPr>
                <w:rFonts w:ascii="宋体" w:hAnsi="宋体"/>
                <w:bCs/>
                <w:iCs/>
                <w:color w:val="000000"/>
                <w:sz w:val="24"/>
              </w:rPr>
            </w:pPr>
            <w:r>
              <w:rPr>
                <w:rFonts w:ascii="宋体" w:hAnsi="宋体" w:hint="eastAsia"/>
                <w:bCs/>
                <w:iCs/>
                <w:color w:val="000000"/>
                <w:sz w:val="24"/>
              </w:rPr>
              <w:t>金力永磁会议室</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27C401D3" w14:textId="77777777" w:rsidR="003C79F7" w:rsidRDefault="00C10B34" w:rsidP="007010C7">
            <w:pPr>
              <w:spacing w:line="480" w:lineRule="atLeast"/>
              <w:rPr>
                <w:rFonts w:ascii="宋体" w:hAnsi="宋体"/>
                <w:bCs/>
                <w:iCs/>
                <w:color w:val="000000"/>
                <w:sz w:val="24"/>
              </w:rPr>
            </w:pPr>
            <w:r>
              <w:rPr>
                <w:rFonts w:ascii="宋体" w:hAnsi="宋体" w:hint="eastAsia"/>
                <w:bCs/>
                <w:iCs/>
                <w:color w:val="000000"/>
                <w:sz w:val="24"/>
              </w:rPr>
              <w:t>副总经理兼董事会秘书：鹿明</w:t>
            </w:r>
          </w:p>
          <w:p w14:paraId="495879EC" w14:textId="77777777" w:rsidR="00823F29" w:rsidRDefault="00924F15" w:rsidP="007010C7">
            <w:pPr>
              <w:spacing w:line="480" w:lineRule="atLeast"/>
              <w:rPr>
                <w:rFonts w:ascii="宋体" w:hAnsi="宋体" w:hint="eastAsia"/>
                <w:bCs/>
                <w:iCs/>
                <w:color w:val="000000"/>
                <w:sz w:val="24"/>
              </w:rPr>
            </w:pPr>
            <w:r>
              <w:rPr>
                <w:rFonts w:ascii="宋体" w:hAnsi="宋体" w:hint="eastAsia"/>
                <w:bCs/>
                <w:iCs/>
                <w:color w:val="000000"/>
                <w:sz w:val="24"/>
              </w:rPr>
              <w:t>证券事务代表</w:t>
            </w:r>
            <w:r w:rsidR="00823F29">
              <w:rPr>
                <w:rFonts w:ascii="宋体" w:hAnsi="宋体" w:hint="eastAsia"/>
                <w:bCs/>
                <w:iCs/>
                <w:color w:val="000000"/>
                <w:sz w:val="24"/>
              </w:rPr>
              <w:t>：</w:t>
            </w:r>
            <w:r>
              <w:rPr>
                <w:rFonts w:ascii="宋体" w:hAnsi="宋体" w:hint="eastAsia"/>
                <w:bCs/>
                <w:iCs/>
                <w:color w:val="000000"/>
                <w:sz w:val="24"/>
              </w:rPr>
              <w:t>赖训珑</w:t>
            </w:r>
          </w:p>
          <w:p w14:paraId="45B83C0F" w14:textId="3A4B44A6" w:rsidR="00910D65" w:rsidRPr="006F4DEC" w:rsidRDefault="00910D65" w:rsidP="007010C7">
            <w:pPr>
              <w:spacing w:line="480" w:lineRule="atLeast"/>
              <w:rPr>
                <w:rFonts w:ascii="宋体" w:hAnsi="宋体"/>
                <w:bCs/>
                <w:iCs/>
                <w:color w:val="000000"/>
                <w:sz w:val="24"/>
              </w:rPr>
            </w:pPr>
            <w:r>
              <w:rPr>
                <w:rFonts w:ascii="宋体" w:hAnsi="宋体" w:hint="eastAsia"/>
                <w:bCs/>
                <w:iCs/>
                <w:color w:val="000000"/>
                <w:sz w:val="24"/>
              </w:rPr>
              <w:t>投资者关系主管：倪晖</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0A92B5E2" w14:textId="43171D4D" w:rsidR="006F4DEC" w:rsidRPr="00F70E26" w:rsidRDefault="006F4DEC" w:rsidP="00F70E26">
            <w:pPr>
              <w:spacing w:line="360" w:lineRule="auto"/>
              <w:rPr>
                <w:rFonts w:ascii="宋体" w:hAnsi="宋体"/>
                <w:b/>
                <w:bCs/>
                <w:iCs/>
                <w:sz w:val="24"/>
              </w:rPr>
            </w:pPr>
            <w:r w:rsidRPr="00F70E26">
              <w:rPr>
                <w:rFonts w:ascii="宋体" w:hAnsi="宋体" w:hint="eastAsia"/>
                <w:b/>
                <w:bCs/>
                <w:iCs/>
                <w:sz w:val="24"/>
              </w:rPr>
              <w:t>1</w:t>
            </w:r>
            <w:r w:rsidR="003A43E8" w:rsidRPr="00F70E26">
              <w:rPr>
                <w:rFonts w:ascii="宋体" w:hAnsi="宋体" w:hint="eastAsia"/>
                <w:b/>
                <w:bCs/>
                <w:iCs/>
                <w:sz w:val="24"/>
              </w:rPr>
              <w:t>、问：</w:t>
            </w:r>
            <w:r w:rsidR="00C13076" w:rsidRPr="00F70E26">
              <w:rPr>
                <w:rFonts w:ascii="宋体" w:hAnsi="宋体" w:hint="eastAsia"/>
                <w:b/>
                <w:bCs/>
                <w:iCs/>
                <w:sz w:val="24"/>
              </w:rPr>
              <w:t>请问</w:t>
            </w:r>
            <w:r w:rsidR="00924F15" w:rsidRPr="00924F15">
              <w:rPr>
                <w:rFonts w:ascii="宋体" w:hAnsi="宋体"/>
                <w:b/>
                <w:bCs/>
                <w:iCs/>
                <w:sz w:val="24"/>
              </w:rPr>
              <w:t>公司未来的发展战略？</w:t>
            </w:r>
          </w:p>
          <w:p w14:paraId="4EF16514" w14:textId="6486E622" w:rsidR="007A7AF0" w:rsidRDefault="00912308" w:rsidP="00856BE8">
            <w:pPr>
              <w:spacing w:line="360" w:lineRule="auto"/>
              <w:ind w:firstLine="480"/>
              <w:rPr>
                <w:rFonts w:ascii="宋体" w:hAnsi="宋体" w:hint="eastAsia"/>
                <w:bCs/>
                <w:iCs/>
                <w:sz w:val="24"/>
              </w:rPr>
            </w:pPr>
            <w:r w:rsidRPr="00F70E26">
              <w:rPr>
                <w:rFonts w:ascii="宋体" w:hAnsi="宋体" w:hint="eastAsia"/>
                <w:bCs/>
                <w:iCs/>
                <w:sz w:val="24"/>
              </w:rPr>
              <w:t>答：</w:t>
            </w:r>
            <w:r w:rsidR="00924F15" w:rsidRPr="00924F15">
              <w:rPr>
                <w:rFonts w:ascii="宋体" w:hAnsi="宋体" w:hint="eastAsia"/>
                <w:bCs/>
                <w:iCs/>
                <w:sz w:val="24"/>
              </w:rPr>
              <w:t>公司将继续坚持以研发、生产和销售高性能钕铁硼永磁材料为主业，保持在风力发电、节能变频空调、新能源汽车及汽车零部件、节能电梯、机器人及智能制造等领域的领先优势，积极开拓3C等领域市场，优化产品结构和客户结构，降低经营风险。同时，公司将继续加大技术研发投入，进一步推行精益管理，全面提升公司的盈利能力和行业地位。</w:t>
            </w:r>
          </w:p>
          <w:p w14:paraId="3AA54FD8" w14:textId="77777777" w:rsidR="00B51B34" w:rsidRDefault="00B51B34" w:rsidP="00856BE8">
            <w:pPr>
              <w:spacing w:line="360" w:lineRule="auto"/>
              <w:ind w:firstLine="480"/>
              <w:rPr>
                <w:rFonts w:ascii="宋体" w:hAnsi="宋体" w:hint="eastAsia"/>
                <w:bCs/>
                <w:iCs/>
                <w:sz w:val="24"/>
              </w:rPr>
            </w:pPr>
          </w:p>
          <w:p w14:paraId="7321BCC9" w14:textId="637ACAFF" w:rsidR="00B51B34" w:rsidRPr="00856BE8" w:rsidRDefault="00B51B34" w:rsidP="00B51B34">
            <w:pPr>
              <w:spacing w:line="360" w:lineRule="auto"/>
              <w:rPr>
                <w:rFonts w:ascii="宋体" w:hAnsi="宋体"/>
                <w:b/>
                <w:bCs/>
                <w:iCs/>
                <w:sz w:val="24"/>
              </w:rPr>
            </w:pPr>
            <w:r>
              <w:rPr>
                <w:rFonts w:ascii="宋体" w:hAnsi="宋体" w:hint="eastAsia"/>
                <w:b/>
                <w:bCs/>
                <w:iCs/>
                <w:sz w:val="24"/>
              </w:rPr>
              <w:lastRenderedPageBreak/>
              <w:t>2</w:t>
            </w:r>
            <w:r>
              <w:rPr>
                <w:rFonts w:ascii="宋体" w:hAnsi="宋体" w:hint="eastAsia"/>
                <w:b/>
                <w:bCs/>
                <w:iCs/>
                <w:sz w:val="24"/>
              </w:rPr>
              <w:t>、</w:t>
            </w:r>
            <w:r w:rsidR="00A7739F" w:rsidRPr="00F70E26">
              <w:rPr>
                <w:rFonts w:ascii="宋体" w:hAnsi="宋体" w:hint="eastAsia"/>
                <w:b/>
                <w:bCs/>
                <w:iCs/>
                <w:sz w:val="24"/>
              </w:rPr>
              <w:t>问：</w:t>
            </w:r>
            <w:r w:rsidRPr="00856BE8">
              <w:rPr>
                <w:rFonts w:ascii="宋体" w:hAnsi="宋体" w:hint="eastAsia"/>
                <w:b/>
                <w:bCs/>
                <w:iCs/>
                <w:sz w:val="24"/>
              </w:rPr>
              <w:t>请</w:t>
            </w:r>
            <w:r w:rsidR="00A7739F">
              <w:rPr>
                <w:rFonts w:ascii="宋体" w:hAnsi="宋体" w:hint="eastAsia"/>
                <w:b/>
                <w:bCs/>
                <w:iCs/>
                <w:sz w:val="24"/>
              </w:rPr>
              <w:t>问</w:t>
            </w:r>
            <w:r w:rsidRPr="00856BE8">
              <w:rPr>
                <w:rFonts w:ascii="宋体" w:hAnsi="宋体" w:hint="eastAsia"/>
                <w:b/>
                <w:bCs/>
                <w:iCs/>
                <w:sz w:val="24"/>
              </w:rPr>
              <w:t>公司</w:t>
            </w:r>
            <w:r>
              <w:rPr>
                <w:rFonts w:ascii="宋体" w:hAnsi="宋体" w:hint="eastAsia"/>
                <w:b/>
                <w:bCs/>
                <w:iCs/>
                <w:sz w:val="24"/>
              </w:rPr>
              <w:t>此次非公开发行</w:t>
            </w:r>
            <w:r w:rsidR="00A7739F">
              <w:rPr>
                <w:rFonts w:ascii="宋体" w:hAnsi="宋体" w:hint="eastAsia"/>
                <w:b/>
                <w:bCs/>
                <w:iCs/>
                <w:sz w:val="24"/>
              </w:rPr>
              <w:t>如何定价</w:t>
            </w:r>
            <w:r w:rsidRPr="00856BE8">
              <w:rPr>
                <w:rFonts w:ascii="宋体" w:hAnsi="宋体" w:hint="eastAsia"/>
                <w:b/>
                <w:bCs/>
                <w:iCs/>
                <w:sz w:val="24"/>
              </w:rPr>
              <w:t>?</w:t>
            </w:r>
          </w:p>
          <w:p w14:paraId="1BC782E0" w14:textId="4749DDA7" w:rsidR="00A7739F" w:rsidRDefault="00B51B34" w:rsidP="00B51B34">
            <w:pPr>
              <w:spacing w:line="360" w:lineRule="auto"/>
              <w:rPr>
                <w:rFonts w:ascii="宋体" w:hAnsi="宋体"/>
                <w:bCs/>
                <w:iCs/>
                <w:sz w:val="24"/>
              </w:rPr>
            </w:pPr>
            <w:r w:rsidRPr="00C401E0">
              <w:rPr>
                <w:rFonts w:ascii="宋体" w:hAnsi="宋体" w:hint="eastAsia"/>
                <w:bCs/>
                <w:iCs/>
                <w:sz w:val="24"/>
              </w:rPr>
              <w:t xml:space="preserve">   答：</w:t>
            </w:r>
            <w:r w:rsidR="00A7739F" w:rsidRPr="00A7739F">
              <w:rPr>
                <w:rFonts w:ascii="宋体" w:hAnsi="宋体" w:hint="eastAsia"/>
                <w:bCs/>
                <w:iCs/>
                <w:sz w:val="24"/>
              </w:rPr>
              <w:t>本次非公开发行的定价</w:t>
            </w:r>
            <w:r w:rsidR="00A7739F">
              <w:rPr>
                <w:rFonts w:ascii="宋体" w:hAnsi="宋体" w:hint="eastAsia"/>
                <w:bCs/>
                <w:iCs/>
                <w:sz w:val="24"/>
              </w:rPr>
              <w:t>原则为发行价格不低于发行期</w:t>
            </w:r>
            <w:proofErr w:type="gramStart"/>
            <w:r w:rsidR="00A7739F">
              <w:rPr>
                <w:rFonts w:ascii="宋体" w:hAnsi="宋体" w:hint="eastAsia"/>
                <w:bCs/>
                <w:iCs/>
                <w:sz w:val="24"/>
              </w:rPr>
              <w:t>首日前</w:t>
            </w:r>
            <w:proofErr w:type="gramEnd"/>
            <w:r w:rsidR="00A7739F">
              <w:rPr>
                <w:rFonts w:ascii="宋体" w:hAnsi="宋体" w:hint="eastAsia"/>
                <w:bCs/>
                <w:iCs/>
                <w:sz w:val="24"/>
              </w:rPr>
              <w:t>二十个交易日公司股票均价的80%</w:t>
            </w:r>
            <w:r w:rsidR="00A7739F" w:rsidRPr="00A7739F">
              <w:rPr>
                <w:rFonts w:ascii="宋体" w:hAnsi="宋体" w:hint="eastAsia"/>
                <w:bCs/>
                <w:iCs/>
                <w:sz w:val="24"/>
              </w:rPr>
              <w:t>。</w:t>
            </w:r>
            <w:bookmarkStart w:id="0" w:name="_GoBack"/>
            <w:bookmarkEnd w:id="0"/>
            <w:r w:rsidR="00A7739F" w:rsidRPr="00A7739F">
              <w:rPr>
                <w:rFonts w:ascii="宋体" w:hAnsi="宋体" w:hint="eastAsia"/>
                <w:bCs/>
                <w:iCs/>
                <w:sz w:val="24"/>
              </w:rPr>
              <w:t>公司此次非公开发行拟募集资金总额不超过7.18亿元，公司将在取得中国证监会关于此次非公开发行核准批文后，在批文有效期内进行询价发行。</w:t>
            </w:r>
          </w:p>
          <w:p w14:paraId="71A9582C" w14:textId="37BAB578" w:rsidR="00584F6B" w:rsidRPr="00F70E26" w:rsidRDefault="00B51B34" w:rsidP="00F70E26">
            <w:pPr>
              <w:spacing w:line="360" w:lineRule="auto"/>
              <w:rPr>
                <w:rFonts w:ascii="宋体" w:hAnsi="宋体"/>
                <w:b/>
                <w:bCs/>
                <w:iCs/>
                <w:sz w:val="24"/>
              </w:rPr>
            </w:pPr>
            <w:r>
              <w:rPr>
                <w:rFonts w:ascii="宋体" w:hAnsi="宋体" w:hint="eastAsia"/>
                <w:b/>
                <w:bCs/>
                <w:iCs/>
                <w:sz w:val="24"/>
              </w:rPr>
              <w:t>3</w:t>
            </w:r>
            <w:r w:rsidR="006F4DEC" w:rsidRPr="00F70E26">
              <w:rPr>
                <w:rFonts w:ascii="宋体" w:hAnsi="宋体" w:hint="eastAsia"/>
                <w:b/>
                <w:bCs/>
                <w:iCs/>
                <w:sz w:val="24"/>
              </w:rPr>
              <w:t>、问：</w:t>
            </w:r>
            <w:r w:rsidR="00E35D40">
              <w:rPr>
                <w:rFonts w:ascii="宋体" w:hAnsi="宋体" w:hint="eastAsia"/>
                <w:b/>
                <w:bCs/>
                <w:iCs/>
                <w:sz w:val="24"/>
              </w:rPr>
              <w:t>请问公司</w:t>
            </w:r>
            <w:proofErr w:type="gramStart"/>
            <w:r w:rsidR="00196619">
              <w:rPr>
                <w:rFonts w:ascii="宋体" w:hAnsi="宋体" w:hint="eastAsia"/>
                <w:b/>
                <w:bCs/>
                <w:iCs/>
                <w:sz w:val="24"/>
              </w:rPr>
              <w:t>募投项目</w:t>
            </w:r>
            <w:proofErr w:type="gramEnd"/>
            <w:r w:rsidR="00196619">
              <w:rPr>
                <w:rFonts w:ascii="宋体" w:hAnsi="宋体" w:hint="eastAsia"/>
                <w:b/>
                <w:bCs/>
                <w:iCs/>
                <w:sz w:val="24"/>
              </w:rPr>
              <w:t>实施</w:t>
            </w:r>
            <w:r w:rsidR="00E35D40">
              <w:rPr>
                <w:rFonts w:ascii="宋体" w:hAnsi="宋体" w:hint="eastAsia"/>
                <w:b/>
                <w:bCs/>
                <w:iCs/>
                <w:sz w:val="24"/>
              </w:rPr>
              <w:t>情况</w:t>
            </w:r>
            <w:r w:rsidR="00196619">
              <w:rPr>
                <w:rFonts w:ascii="宋体" w:hAnsi="宋体" w:hint="eastAsia"/>
                <w:b/>
                <w:bCs/>
                <w:iCs/>
                <w:sz w:val="24"/>
              </w:rPr>
              <w:t>及未来产能规划</w:t>
            </w:r>
            <w:r w:rsidR="00C13076" w:rsidRPr="00F70E26">
              <w:rPr>
                <w:rFonts w:ascii="宋体" w:hAnsi="宋体" w:hint="eastAsia"/>
                <w:b/>
                <w:bCs/>
                <w:iCs/>
                <w:sz w:val="24"/>
              </w:rPr>
              <w:t>？</w:t>
            </w:r>
            <w:r w:rsidR="00F70E26" w:rsidRPr="00F70E26">
              <w:rPr>
                <w:rFonts w:ascii="宋体" w:hAnsi="宋体" w:hint="eastAsia"/>
                <w:b/>
                <w:bCs/>
                <w:iCs/>
                <w:sz w:val="24"/>
              </w:rPr>
              <w:t xml:space="preserve"> </w:t>
            </w:r>
          </w:p>
          <w:p w14:paraId="52782312" w14:textId="40498A88" w:rsidR="00DD2527" w:rsidRDefault="00584F6B" w:rsidP="00196619">
            <w:pPr>
              <w:spacing w:line="360" w:lineRule="auto"/>
              <w:ind w:firstLineChars="200" w:firstLine="480"/>
              <w:rPr>
                <w:rFonts w:ascii="宋体" w:hAnsi="宋体" w:hint="eastAsia"/>
                <w:bCs/>
                <w:iCs/>
                <w:sz w:val="24"/>
              </w:rPr>
            </w:pPr>
            <w:r w:rsidRPr="00F70E26">
              <w:rPr>
                <w:rFonts w:ascii="宋体" w:hAnsi="宋体" w:hint="eastAsia"/>
                <w:bCs/>
                <w:iCs/>
                <w:sz w:val="24"/>
              </w:rPr>
              <w:t>答</w:t>
            </w:r>
            <w:r w:rsidRPr="00327575">
              <w:rPr>
                <w:rFonts w:ascii="宋体" w:hAnsi="宋体" w:hint="eastAsia"/>
                <w:bCs/>
                <w:iCs/>
                <w:sz w:val="24"/>
              </w:rPr>
              <w:t>：</w:t>
            </w:r>
            <w:r w:rsidR="00196619" w:rsidRPr="00196619">
              <w:rPr>
                <w:rFonts w:ascii="宋体" w:hAnsi="宋体" w:hint="eastAsia"/>
                <w:bCs/>
                <w:iCs/>
                <w:sz w:val="24"/>
              </w:rPr>
              <w:t>金力永磁2018年IPO募资2.24亿元，用于新建年产1300吨高性能磁钢项目、生产线自动化升级改造项目，并已于2019年</w:t>
            </w:r>
            <w:r w:rsidR="00917D89">
              <w:rPr>
                <w:rFonts w:ascii="宋体" w:hAnsi="宋体" w:hint="eastAsia"/>
                <w:bCs/>
                <w:iCs/>
                <w:sz w:val="24"/>
              </w:rPr>
              <w:t>陆续</w:t>
            </w:r>
            <w:r w:rsidR="00196619" w:rsidRPr="00196619">
              <w:rPr>
                <w:rFonts w:ascii="宋体" w:hAnsi="宋体" w:hint="eastAsia"/>
                <w:bCs/>
                <w:iCs/>
                <w:sz w:val="24"/>
              </w:rPr>
              <w:t>投产；2019年11月发行4.35亿元可转换债券，主要用于智能制造工厂升级改造项目。这些</w:t>
            </w:r>
            <w:proofErr w:type="gramStart"/>
            <w:r w:rsidR="00196619" w:rsidRPr="00196619">
              <w:rPr>
                <w:rFonts w:ascii="宋体" w:hAnsi="宋体" w:hint="eastAsia"/>
                <w:bCs/>
                <w:iCs/>
                <w:sz w:val="24"/>
              </w:rPr>
              <w:t>募投项目</w:t>
            </w:r>
            <w:proofErr w:type="gramEnd"/>
            <w:r w:rsidR="00196619" w:rsidRPr="00196619">
              <w:rPr>
                <w:rFonts w:ascii="宋体" w:hAnsi="宋体" w:hint="eastAsia"/>
                <w:bCs/>
                <w:iCs/>
                <w:sz w:val="24"/>
              </w:rPr>
              <w:t>的实施均有效提升了公司生产能力和生产效率。截至2019年底，公司已具备年产10000</w:t>
            </w:r>
            <w:r w:rsidR="00917D89">
              <w:rPr>
                <w:rFonts w:ascii="宋体" w:hAnsi="宋体" w:hint="eastAsia"/>
                <w:bCs/>
                <w:iCs/>
                <w:sz w:val="24"/>
              </w:rPr>
              <w:t>吨的毛坯产能，预计可转债</w:t>
            </w:r>
            <w:proofErr w:type="gramStart"/>
            <w:r w:rsidR="00917D89">
              <w:rPr>
                <w:rFonts w:ascii="宋体" w:hAnsi="宋体" w:hint="eastAsia"/>
                <w:bCs/>
                <w:iCs/>
                <w:sz w:val="24"/>
              </w:rPr>
              <w:t>募投项目</w:t>
            </w:r>
            <w:proofErr w:type="gramEnd"/>
            <w:r w:rsidR="00917D89">
              <w:rPr>
                <w:rFonts w:ascii="宋体" w:hAnsi="宋体" w:hint="eastAsia"/>
                <w:bCs/>
                <w:iCs/>
                <w:sz w:val="24"/>
              </w:rPr>
              <w:t>完成后</w:t>
            </w:r>
            <w:r w:rsidR="00196619" w:rsidRPr="00196619">
              <w:rPr>
                <w:rFonts w:ascii="宋体" w:hAnsi="宋体" w:hint="eastAsia"/>
                <w:bCs/>
                <w:iCs/>
                <w:sz w:val="24"/>
              </w:rPr>
              <w:t>可新增1500吨毛坯产能，</w:t>
            </w:r>
            <w:r w:rsidR="00443124">
              <w:rPr>
                <w:rFonts w:ascii="宋体" w:hAnsi="宋体" w:hint="eastAsia"/>
                <w:bCs/>
                <w:iCs/>
                <w:sz w:val="24"/>
              </w:rPr>
              <w:t>2020年公司</w:t>
            </w:r>
            <w:r w:rsidR="00196619" w:rsidRPr="00196619">
              <w:rPr>
                <w:rFonts w:ascii="宋体" w:hAnsi="宋体" w:hint="eastAsia"/>
                <w:bCs/>
                <w:iCs/>
                <w:sz w:val="24"/>
              </w:rPr>
              <w:t>定增募投项目计划再新增3000吨</w:t>
            </w:r>
            <w:r w:rsidR="00443124">
              <w:rPr>
                <w:rFonts w:ascii="宋体" w:hAnsi="宋体" w:hint="eastAsia"/>
                <w:bCs/>
                <w:iCs/>
                <w:sz w:val="24"/>
              </w:rPr>
              <w:t>新能源汽车及3C领域高端磁材</w:t>
            </w:r>
            <w:r w:rsidR="00196619" w:rsidRPr="00196619">
              <w:rPr>
                <w:rFonts w:ascii="宋体" w:hAnsi="宋体" w:hint="eastAsia"/>
                <w:bCs/>
                <w:iCs/>
                <w:sz w:val="24"/>
              </w:rPr>
              <w:t>产能，使公司产能不断提升以满足下游快速增长的发展需求。</w:t>
            </w:r>
            <w:r w:rsidR="00C13076" w:rsidRPr="00F70E26">
              <w:rPr>
                <w:rFonts w:ascii="宋体" w:hAnsi="宋体"/>
                <w:bCs/>
                <w:iCs/>
                <w:sz w:val="24"/>
              </w:rPr>
              <w:t xml:space="preserve"> </w:t>
            </w:r>
          </w:p>
          <w:p w14:paraId="26EC4CBB" w14:textId="7AE71175" w:rsidR="00734873" w:rsidRPr="00F70E26" w:rsidRDefault="00877707" w:rsidP="00F70E26">
            <w:pPr>
              <w:spacing w:line="360" w:lineRule="auto"/>
              <w:rPr>
                <w:rFonts w:ascii="宋体" w:hAnsi="宋体"/>
                <w:b/>
                <w:bCs/>
                <w:iCs/>
                <w:sz w:val="24"/>
              </w:rPr>
            </w:pPr>
            <w:r>
              <w:rPr>
                <w:rFonts w:ascii="宋体" w:hAnsi="宋体" w:hint="eastAsia"/>
                <w:b/>
                <w:bCs/>
                <w:iCs/>
                <w:sz w:val="24"/>
              </w:rPr>
              <w:t>4</w:t>
            </w:r>
            <w:r w:rsidR="00734873" w:rsidRPr="00F70E26">
              <w:rPr>
                <w:rFonts w:ascii="宋体" w:hAnsi="宋体" w:hint="eastAsia"/>
                <w:b/>
                <w:bCs/>
                <w:iCs/>
                <w:sz w:val="24"/>
              </w:rPr>
              <w:t>、问：</w:t>
            </w:r>
            <w:r w:rsidR="00B7324B">
              <w:rPr>
                <w:rFonts w:ascii="宋体" w:hAnsi="宋体" w:hint="eastAsia"/>
                <w:b/>
                <w:bCs/>
                <w:iCs/>
                <w:sz w:val="24"/>
              </w:rPr>
              <w:t>此次新冠疫情对公司</w:t>
            </w:r>
            <w:r w:rsidR="00E335B8">
              <w:rPr>
                <w:rFonts w:ascii="宋体" w:hAnsi="宋体" w:hint="eastAsia"/>
                <w:b/>
                <w:bCs/>
                <w:iCs/>
                <w:sz w:val="24"/>
              </w:rPr>
              <w:t>业务</w:t>
            </w:r>
            <w:r w:rsidR="00B7324B">
              <w:rPr>
                <w:rFonts w:ascii="宋体" w:hAnsi="宋体" w:hint="eastAsia"/>
                <w:b/>
                <w:bCs/>
                <w:iCs/>
                <w:sz w:val="24"/>
              </w:rPr>
              <w:t>造成</w:t>
            </w:r>
            <w:r w:rsidR="00E335B8">
              <w:rPr>
                <w:rFonts w:ascii="宋体" w:hAnsi="宋体" w:hint="eastAsia"/>
                <w:b/>
                <w:bCs/>
                <w:iCs/>
                <w:sz w:val="24"/>
              </w:rPr>
              <w:t>的</w:t>
            </w:r>
            <w:r w:rsidR="00B7324B">
              <w:rPr>
                <w:rFonts w:ascii="宋体" w:hAnsi="宋体" w:hint="eastAsia"/>
                <w:b/>
                <w:bCs/>
                <w:iCs/>
                <w:sz w:val="24"/>
              </w:rPr>
              <w:t>影响？</w:t>
            </w:r>
          </w:p>
          <w:p w14:paraId="7D7BA958" w14:textId="76920CAB" w:rsidR="00196619" w:rsidRDefault="00734873" w:rsidP="00C401E0">
            <w:pPr>
              <w:spacing w:line="360" w:lineRule="auto"/>
              <w:rPr>
                <w:rFonts w:ascii="宋体" w:hAnsi="宋体"/>
                <w:bCs/>
                <w:iCs/>
                <w:sz w:val="24"/>
              </w:rPr>
            </w:pPr>
            <w:r w:rsidRPr="00F70E26">
              <w:rPr>
                <w:rFonts w:ascii="宋体" w:hAnsi="宋体" w:hint="eastAsia"/>
                <w:bCs/>
                <w:iCs/>
                <w:sz w:val="24"/>
              </w:rPr>
              <w:t xml:space="preserve">   答：</w:t>
            </w:r>
            <w:r w:rsidR="00196619" w:rsidRPr="00196619">
              <w:rPr>
                <w:rFonts w:ascii="宋体" w:hAnsi="宋体" w:hint="eastAsia"/>
                <w:bCs/>
                <w:iCs/>
                <w:sz w:val="24"/>
              </w:rPr>
              <w:t>公司管理层在全球新冠肺炎疫情发生后积极应对，采取有效措施于2020年2月12日实现公司复工，并且在2月底恢复至最佳产能的生产水平</w:t>
            </w:r>
            <w:r w:rsidR="00196619">
              <w:rPr>
                <w:rFonts w:ascii="宋体" w:hAnsi="宋体" w:hint="eastAsia"/>
                <w:bCs/>
                <w:iCs/>
                <w:sz w:val="24"/>
              </w:rPr>
              <w:t>。</w:t>
            </w:r>
            <w:r w:rsidR="00443124">
              <w:rPr>
                <w:rFonts w:ascii="宋体" w:hAnsi="宋体" w:hint="eastAsia"/>
                <w:bCs/>
                <w:iCs/>
                <w:sz w:val="24"/>
              </w:rPr>
              <w:t>2020年第一季度</w:t>
            </w:r>
            <w:r w:rsidR="00443124" w:rsidRPr="00196619">
              <w:rPr>
                <w:rFonts w:ascii="宋体" w:hAnsi="宋体" w:hint="eastAsia"/>
                <w:bCs/>
                <w:iCs/>
                <w:sz w:val="24"/>
              </w:rPr>
              <w:t>，受益于风力发电领域订单稳定，节能变频空调、新能源汽车及汽车零部件等领域销售收入较上年同期大幅增长</w:t>
            </w:r>
            <w:r w:rsidR="00443124">
              <w:rPr>
                <w:rFonts w:ascii="宋体" w:hAnsi="宋体" w:hint="eastAsia"/>
                <w:bCs/>
                <w:iCs/>
                <w:sz w:val="24"/>
              </w:rPr>
              <w:t>，</w:t>
            </w:r>
            <w:r w:rsidR="00196619" w:rsidRPr="00196619">
              <w:rPr>
                <w:rFonts w:ascii="宋体" w:hAnsi="宋体" w:hint="eastAsia"/>
                <w:bCs/>
                <w:iCs/>
                <w:sz w:val="24"/>
              </w:rPr>
              <w:t>公司实现营业收入41,313.19万元，同比增长15.12%；实现归属上市公司股东净利润3,576.29万元，同比增长35.68%；实现归属于上市公司股东的扣除非经常性损益的净利润3,591.46万元，同比增长59.63%。</w:t>
            </w:r>
          </w:p>
          <w:p w14:paraId="268DE7C2" w14:textId="405515F0" w:rsidR="00C401E0" w:rsidRPr="005F5BAA" w:rsidRDefault="00877707" w:rsidP="00C401E0">
            <w:pPr>
              <w:spacing w:line="360" w:lineRule="auto"/>
              <w:rPr>
                <w:rFonts w:ascii="宋体" w:hAnsi="宋体"/>
                <w:b/>
                <w:bCs/>
                <w:iCs/>
                <w:sz w:val="24"/>
              </w:rPr>
            </w:pPr>
            <w:r>
              <w:rPr>
                <w:rFonts w:ascii="宋体" w:hAnsi="宋体" w:hint="eastAsia"/>
                <w:b/>
                <w:bCs/>
                <w:iCs/>
                <w:sz w:val="24"/>
              </w:rPr>
              <w:t>5</w:t>
            </w:r>
            <w:r w:rsidR="00166D05">
              <w:rPr>
                <w:rFonts w:ascii="宋体" w:hAnsi="宋体" w:hint="eastAsia"/>
                <w:b/>
                <w:bCs/>
                <w:iCs/>
                <w:sz w:val="24"/>
              </w:rPr>
              <w:t>、</w:t>
            </w:r>
            <w:r w:rsidR="00C401E0" w:rsidRPr="00C401E0">
              <w:rPr>
                <w:rFonts w:ascii="宋体" w:hAnsi="宋体" w:hint="eastAsia"/>
                <w:b/>
                <w:bCs/>
                <w:iCs/>
                <w:sz w:val="24"/>
              </w:rPr>
              <w:t>问：</w:t>
            </w:r>
            <w:r w:rsidR="00856BE8">
              <w:rPr>
                <w:rFonts w:ascii="宋体" w:hAnsi="宋体" w:hint="eastAsia"/>
                <w:b/>
                <w:bCs/>
                <w:iCs/>
                <w:sz w:val="24"/>
              </w:rPr>
              <w:t>公司如何应对</w:t>
            </w:r>
            <w:r w:rsidR="00856BE8" w:rsidRPr="00856BE8">
              <w:rPr>
                <w:rFonts w:ascii="宋体" w:hAnsi="宋体" w:hint="eastAsia"/>
                <w:b/>
                <w:bCs/>
                <w:iCs/>
                <w:sz w:val="24"/>
              </w:rPr>
              <w:t>稀土原材料价格波动的风险</w:t>
            </w:r>
            <w:r w:rsidR="006755DF" w:rsidRPr="006755DF">
              <w:rPr>
                <w:rFonts w:ascii="宋体" w:hAnsi="宋体"/>
                <w:b/>
                <w:bCs/>
                <w:iCs/>
                <w:sz w:val="24"/>
              </w:rPr>
              <w:t>？</w:t>
            </w:r>
          </w:p>
          <w:p w14:paraId="22C13234" w14:textId="764D9FF2" w:rsidR="006224F2" w:rsidRDefault="00C401E0" w:rsidP="00856BE8">
            <w:pPr>
              <w:spacing w:line="360" w:lineRule="auto"/>
              <w:rPr>
                <w:rFonts w:ascii="宋体" w:hAnsi="宋体"/>
                <w:bCs/>
                <w:iCs/>
                <w:sz w:val="24"/>
              </w:rPr>
            </w:pPr>
            <w:r w:rsidRPr="00C401E0">
              <w:rPr>
                <w:rFonts w:ascii="宋体" w:hAnsi="宋体" w:hint="eastAsia"/>
                <w:bCs/>
                <w:iCs/>
                <w:sz w:val="24"/>
              </w:rPr>
              <w:t xml:space="preserve">   答：</w:t>
            </w:r>
            <w:r w:rsidR="00856BE8" w:rsidRPr="00856BE8">
              <w:rPr>
                <w:rFonts w:ascii="宋体" w:hAnsi="宋体" w:hint="eastAsia"/>
                <w:bCs/>
                <w:iCs/>
                <w:sz w:val="24"/>
              </w:rPr>
              <w:t>公司通过以下措施保证稀土原材料的稳定供应，减少稀土原材料价格波动对公司带来的风险：第一，公司主要采用以销定产的生产销售模式，根据在手订单情况提前采购稀土原材料，以降低稀土原材料价格波动对公司业绩的影响；第二，公司与部分</w:t>
            </w:r>
            <w:r w:rsidR="00856BE8" w:rsidRPr="00856BE8">
              <w:rPr>
                <w:rFonts w:ascii="宋体" w:hAnsi="宋体" w:hint="eastAsia"/>
                <w:bCs/>
                <w:iCs/>
                <w:sz w:val="24"/>
              </w:rPr>
              <w:lastRenderedPageBreak/>
              <w:t>主要客户形成一定的调价机制；第三，公司会依据上游</w:t>
            </w:r>
            <w:r w:rsidR="00E335B8">
              <w:rPr>
                <w:rFonts w:ascii="宋体" w:hAnsi="宋体" w:hint="eastAsia"/>
                <w:bCs/>
                <w:iCs/>
                <w:sz w:val="24"/>
              </w:rPr>
              <w:t>稀土</w:t>
            </w:r>
            <w:r w:rsidR="00856BE8" w:rsidRPr="00856BE8">
              <w:rPr>
                <w:rFonts w:ascii="宋体" w:hAnsi="宋体" w:hint="eastAsia"/>
                <w:bCs/>
                <w:iCs/>
                <w:sz w:val="24"/>
              </w:rPr>
              <w:t>原材料价格走势，</w:t>
            </w:r>
            <w:r w:rsidR="00E335B8">
              <w:rPr>
                <w:rFonts w:ascii="宋体" w:hAnsi="宋体" w:hint="eastAsia"/>
                <w:bCs/>
                <w:iCs/>
                <w:sz w:val="24"/>
              </w:rPr>
              <w:t>及时调整轻、重稀土的库存策略和库存结构，</w:t>
            </w:r>
            <w:r w:rsidR="00856BE8" w:rsidRPr="00856BE8">
              <w:rPr>
                <w:rFonts w:ascii="宋体" w:hAnsi="宋体" w:hint="eastAsia"/>
                <w:bCs/>
                <w:iCs/>
                <w:sz w:val="24"/>
              </w:rPr>
              <w:t>采购</w:t>
            </w:r>
            <w:r w:rsidR="00874850">
              <w:rPr>
                <w:rFonts w:ascii="宋体" w:hAnsi="宋体"/>
                <w:bCs/>
                <w:iCs/>
                <w:sz w:val="24"/>
              </w:rPr>
              <w:t>足</w:t>
            </w:r>
            <w:r w:rsidR="00856BE8" w:rsidRPr="00856BE8">
              <w:rPr>
                <w:rFonts w:ascii="宋体" w:hAnsi="宋体" w:hint="eastAsia"/>
                <w:bCs/>
                <w:iCs/>
                <w:sz w:val="24"/>
              </w:rPr>
              <w:t>量的稀土原材料作为安全库存；第四，公司通过产业链上下游资源整合，与赣州稀土集团有限公司等稀土龙头企业建立了牢固的战略合作关系，</w:t>
            </w:r>
            <w:r w:rsidR="00856BE8">
              <w:rPr>
                <w:rFonts w:ascii="宋体" w:hAnsi="宋体" w:hint="eastAsia"/>
                <w:bCs/>
                <w:iCs/>
                <w:sz w:val="24"/>
              </w:rPr>
              <w:t>其中</w:t>
            </w:r>
            <w:r w:rsidR="00856BE8" w:rsidRPr="00856BE8">
              <w:rPr>
                <w:rFonts w:ascii="宋体" w:hAnsi="宋体" w:hint="eastAsia"/>
                <w:bCs/>
                <w:iCs/>
                <w:sz w:val="24"/>
              </w:rPr>
              <w:t>公司与赣州稀土集团子公司南方稀土国际贸易有限公司在履行完2019年度《合作协议》的基础上，签署了2020年度的《合作协议》，能够保障公司稀土原材料特别是重稀土的长期稳定供应</w:t>
            </w:r>
            <w:r w:rsidR="00E335B8">
              <w:rPr>
                <w:rFonts w:ascii="宋体" w:hAnsi="宋体" w:hint="eastAsia"/>
                <w:bCs/>
                <w:iCs/>
                <w:sz w:val="24"/>
              </w:rPr>
              <w:t>，</w:t>
            </w:r>
            <w:r w:rsidR="00E335B8">
              <w:rPr>
                <w:rFonts w:ascii="宋体" w:hAnsi="宋体"/>
                <w:bCs/>
                <w:iCs/>
                <w:sz w:val="24"/>
              </w:rPr>
              <w:t>另外公司还加强与北方稀土</w:t>
            </w:r>
            <w:r w:rsidR="00E335B8">
              <w:rPr>
                <w:rFonts w:ascii="宋体" w:hAnsi="宋体" w:hint="eastAsia"/>
                <w:bCs/>
                <w:iCs/>
                <w:sz w:val="24"/>
              </w:rPr>
              <w:t>、</w:t>
            </w:r>
            <w:r w:rsidR="00E335B8">
              <w:rPr>
                <w:rFonts w:ascii="宋体" w:hAnsi="宋体"/>
                <w:bCs/>
                <w:iCs/>
                <w:sz w:val="24"/>
              </w:rPr>
              <w:t>五矿稀土</w:t>
            </w:r>
            <w:r w:rsidR="00E335B8">
              <w:rPr>
                <w:rFonts w:ascii="宋体" w:hAnsi="宋体" w:hint="eastAsia"/>
                <w:bCs/>
                <w:iCs/>
                <w:sz w:val="24"/>
              </w:rPr>
              <w:t>和盛和资源子公司晨光稀土等供应商的战略合作关系。</w:t>
            </w:r>
          </w:p>
          <w:p w14:paraId="704F09F2" w14:textId="77777777" w:rsidR="00856BE8" w:rsidRDefault="00856BE8" w:rsidP="00F70E26">
            <w:pPr>
              <w:spacing w:line="360" w:lineRule="auto"/>
              <w:ind w:firstLineChars="200" w:firstLine="480"/>
              <w:rPr>
                <w:rFonts w:hAnsi="宋体"/>
                <w:sz w:val="24"/>
              </w:rPr>
            </w:pPr>
          </w:p>
          <w:p w14:paraId="3892E63E" w14:textId="77777777" w:rsidR="00757AA8" w:rsidRPr="00A2475C" w:rsidRDefault="00A019CE" w:rsidP="00F70E26">
            <w:pPr>
              <w:spacing w:line="360" w:lineRule="auto"/>
              <w:ind w:firstLineChars="200" w:firstLine="480"/>
              <w:rPr>
                <w:rFonts w:ascii="宋体" w:hAnsi="宋体"/>
                <w:bCs/>
                <w:iCs/>
                <w:sz w:val="24"/>
                <w:highlight w:val="yellow"/>
              </w:rPr>
            </w:pPr>
            <w:r w:rsidRPr="00F70E26">
              <w:rPr>
                <w:rFonts w:hAnsi="宋体"/>
                <w:sz w:val="24"/>
              </w:rPr>
              <w:t>接待过程中，公司与投资者进行了充分的交流与沟通，并严格按照公司《</w:t>
            </w:r>
            <w:r w:rsidRPr="00F70E26">
              <w:rPr>
                <w:rFonts w:hAnsi="宋体" w:hint="eastAsia"/>
                <w:sz w:val="24"/>
              </w:rPr>
              <w:t>信息披露管理制度</w:t>
            </w:r>
            <w:r w:rsidRPr="00F70E26">
              <w:rPr>
                <w:rFonts w:hAnsi="宋体"/>
                <w:sz w:val="24"/>
              </w:rPr>
              <w:t>》等规定，保证信息披露的真实、准确、完整、及时、公平。没有出现未公开重大信息泄露等情况</w:t>
            </w:r>
            <w:r w:rsidRPr="00F70E26">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129DFA32" w:rsidR="003C79F7" w:rsidRPr="007B3E43" w:rsidRDefault="00255774" w:rsidP="00877707">
            <w:pPr>
              <w:spacing w:line="480" w:lineRule="atLeast"/>
              <w:rPr>
                <w:rFonts w:ascii="宋体" w:hAnsi="宋体"/>
                <w:bCs/>
                <w:iCs/>
                <w:color w:val="000000"/>
                <w:sz w:val="24"/>
              </w:rPr>
            </w:pPr>
            <w:r w:rsidRPr="007B3E43">
              <w:rPr>
                <w:rFonts w:ascii="宋体" w:hAnsi="宋体" w:hint="eastAsia"/>
                <w:bCs/>
                <w:iCs/>
                <w:color w:val="000000"/>
                <w:sz w:val="24"/>
              </w:rPr>
              <w:t>20</w:t>
            </w:r>
            <w:r w:rsidR="005F5BAA">
              <w:rPr>
                <w:rFonts w:ascii="宋体" w:hAnsi="宋体"/>
                <w:bCs/>
                <w:iCs/>
                <w:color w:val="000000"/>
                <w:sz w:val="24"/>
              </w:rPr>
              <w:t>20</w:t>
            </w:r>
            <w:r w:rsidRPr="007B3E43">
              <w:rPr>
                <w:rFonts w:ascii="宋体" w:hAnsi="宋体" w:hint="eastAsia"/>
                <w:bCs/>
                <w:iCs/>
                <w:color w:val="000000"/>
                <w:sz w:val="24"/>
              </w:rPr>
              <w:t>年</w:t>
            </w:r>
            <w:r w:rsidR="00C401E0">
              <w:rPr>
                <w:rFonts w:ascii="宋体" w:hAnsi="宋体" w:hint="eastAsia"/>
                <w:bCs/>
                <w:iCs/>
                <w:color w:val="000000"/>
                <w:sz w:val="24"/>
              </w:rPr>
              <w:t>0</w:t>
            </w:r>
            <w:r w:rsidR="005F5BAA">
              <w:rPr>
                <w:rFonts w:ascii="宋体" w:hAnsi="宋体"/>
                <w:bCs/>
                <w:iCs/>
                <w:color w:val="000000"/>
                <w:sz w:val="24"/>
              </w:rPr>
              <w:t>6</w:t>
            </w:r>
            <w:r w:rsidRPr="007B3E43">
              <w:rPr>
                <w:rFonts w:ascii="宋体" w:hAnsi="宋体" w:hint="eastAsia"/>
                <w:bCs/>
                <w:iCs/>
                <w:color w:val="000000"/>
                <w:sz w:val="24"/>
              </w:rPr>
              <w:t>月</w:t>
            </w:r>
            <w:r w:rsidR="00877707">
              <w:rPr>
                <w:rFonts w:ascii="宋体" w:hAnsi="宋体" w:hint="eastAsia"/>
                <w:bCs/>
                <w:iCs/>
                <w:color w:val="000000"/>
                <w:sz w:val="24"/>
              </w:rPr>
              <w:t>11</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94B68" w14:textId="77777777" w:rsidR="00C42A58" w:rsidRDefault="00C42A58" w:rsidP="0033399D">
      <w:r>
        <w:separator/>
      </w:r>
    </w:p>
  </w:endnote>
  <w:endnote w:type="continuationSeparator" w:id="0">
    <w:p w14:paraId="7F8DC079" w14:textId="77777777" w:rsidR="00C42A58" w:rsidRDefault="00C42A58"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295CC" w14:textId="77777777" w:rsidR="00C42A58" w:rsidRDefault="00C42A58" w:rsidP="0033399D">
      <w:r>
        <w:separator/>
      </w:r>
    </w:p>
  </w:footnote>
  <w:footnote w:type="continuationSeparator" w:id="0">
    <w:p w14:paraId="7DDF87DA" w14:textId="77777777" w:rsidR="00C42A58" w:rsidRDefault="00C42A58" w:rsidP="0033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0693B5E"/>
    <w:multiLevelType w:val="hybridMultilevel"/>
    <w:tmpl w:val="7DE4F0C4"/>
    <w:lvl w:ilvl="0" w:tplc="BBEE2C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
    <w15:presenceInfo w15:providerId="None" w15:userId="L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2A24"/>
    <w:rsid w:val="0001300C"/>
    <w:rsid w:val="00013ABC"/>
    <w:rsid w:val="00020ECD"/>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5145"/>
    <w:rsid w:val="000B5A21"/>
    <w:rsid w:val="000C5FF7"/>
    <w:rsid w:val="000F0776"/>
    <w:rsid w:val="000F2F2E"/>
    <w:rsid w:val="000F3980"/>
    <w:rsid w:val="000F7A10"/>
    <w:rsid w:val="000F7C12"/>
    <w:rsid w:val="00123B96"/>
    <w:rsid w:val="00123DF7"/>
    <w:rsid w:val="00156C68"/>
    <w:rsid w:val="001570B6"/>
    <w:rsid w:val="00166D05"/>
    <w:rsid w:val="00167E0F"/>
    <w:rsid w:val="0017206C"/>
    <w:rsid w:val="00173678"/>
    <w:rsid w:val="001743D4"/>
    <w:rsid w:val="00184289"/>
    <w:rsid w:val="00191073"/>
    <w:rsid w:val="00196619"/>
    <w:rsid w:val="001A3688"/>
    <w:rsid w:val="001D5672"/>
    <w:rsid w:val="001D6A0B"/>
    <w:rsid w:val="001D6F47"/>
    <w:rsid w:val="001E3C96"/>
    <w:rsid w:val="001E4A16"/>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E3ABD"/>
    <w:rsid w:val="002F6CD2"/>
    <w:rsid w:val="00300472"/>
    <w:rsid w:val="00327575"/>
    <w:rsid w:val="00330AE5"/>
    <w:rsid w:val="00331D39"/>
    <w:rsid w:val="00331DE1"/>
    <w:rsid w:val="0033399D"/>
    <w:rsid w:val="0033755D"/>
    <w:rsid w:val="003450C4"/>
    <w:rsid w:val="0034679A"/>
    <w:rsid w:val="00350A61"/>
    <w:rsid w:val="00351E99"/>
    <w:rsid w:val="003619EE"/>
    <w:rsid w:val="00365C8E"/>
    <w:rsid w:val="00371D20"/>
    <w:rsid w:val="003762E4"/>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31FC2"/>
    <w:rsid w:val="00443124"/>
    <w:rsid w:val="00450E74"/>
    <w:rsid w:val="00455FAF"/>
    <w:rsid w:val="0047316C"/>
    <w:rsid w:val="00474310"/>
    <w:rsid w:val="00474E13"/>
    <w:rsid w:val="00480C8E"/>
    <w:rsid w:val="004811DE"/>
    <w:rsid w:val="00483349"/>
    <w:rsid w:val="00496FE8"/>
    <w:rsid w:val="0049719F"/>
    <w:rsid w:val="004A42AF"/>
    <w:rsid w:val="004B2A58"/>
    <w:rsid w:val="004B3868"/>
    <w:rsid w:val="004B39FF"/>
    <w:rsid w:val="004B5C47"/>
    <w:rsid w:val="004C077D"/>
    <w:rsid w:val="004C3030"/>
    <w:rsid w:val="004C5145"/>
    <w:rsid w:val="004D1D5E"/>
    <w:rsid w:val="004D3DF9"/>
    <w:rsid w:val="004E10E0"/>
    <w:rsid w:val="004E77DF"/>
    <w:rsid w:val="004F2148"/>
    <w:rsid w:val="004F64A3"/>
    <w:rsid w:val="0050466D"/>
    <w:rsid w:val="005102F3"/>
    <w:rsid w:val="00511D13"/>
    <w:rsid w:val="00516294"/>
    <w:rsid w:val="00517055"/>
    <w:rsid w:val="005216B8"/>
    <w:rsid w:val="00523838"/>
    <w:rsid w:val="005254F8"/>
    <w:rsid w:val="00536428"/>
    <w:rsid w:val="005442C0"/>
    <w:rsid w:val="00553D83"/>
    <w:rsid w:val="00554F03"/>
    <w:rsid w:val="00557227"/>
    <w:rsid w:val="00566589"/>
    <w:rsid w:val="00567682"/>
    <w:rsid w:val="0058349D"/>
    <w:rsid w:val="00584F6B"/>
    <w:rsid w:val="0058561C"/>
    <w:rsid w:val="00593C73"/>
    <w:rsid w:val="00595C77"/>
    <w:rsid w:val="005960AD"/>
    <w:rsid w:val="005968A5"/>
    <w:rsid w:val="00597225"/>
    <w:rsid w:val="005B402F"/>
    <w:rsid w:val="005B44D9"/>
    <w:rsid w:val="005B49ED"/>
    <w:rsid w:val="005C20D1"/>
    <w:rsid w:val="005C2C0C"/>
    <w:rsid w:val="005C485C"/>
    <w:rsid w:val="005D218F"/>
    <w:rsid w:val="005F0C78"/>
    <w:rsid w:val="005F5BAA"/>
    <w:rsid w:val="005F638B"/>
    <w:rsid w:val="00607D10"/>
    <w:rsid w:val="00612A2C"/>
    <w:rsid w:val="00613D63"/>
    <w:rsid w:val="00616605"/>
    <w:rsid w:val="00616862"/>
    <w:rsid w:val="006224F2"/>
    <w:rsid w:val="006234BA"/>
    <w:rsid w:val="006305B7"/>
    <w:rsid w:val="006418E8"/>
    <w:rsid w:val="0066495B"/>
    <w:rsid w:val="006661DC"/>
    <w:rsid w:val="006700C9"/>
    <w:rsid w:val="0067060A"/>
    <w:rsid w:val="00671075"/>
    <w:rsid w:val="0067126C"/>
    <w:rsid w:val="00672A6D"/>
    <w:rsid w:val="006755DF"/>
    <w:rsid w:val="0068210D"/>
    <w:rsid w:val="00682843"/>
    <w:rsid w:val="0068491E"/>
    <w:rsid w:val="00693283"/>
    <w:rsid w:val="006A1AC8"/>
    <w:rsid w:val="006A351B"/>
    <w:rsid w:val="006B2414"/>
    <w:rsid w:val="006B2654"/>
    <w:rsid w:val="006B4246"/>
    <w:rsid w:val="006C157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4873"/>
    <w:rsid w:val="00736CD7"/>
    <w:rsid w:val="00737F1B"/>
    <w:rsid w:val="00741191"/>
    <w:rsid w:val="00753314"/>
    <w:rsid w:val="00753A95"/>
    <w:rsid w:val="00757AA8"/>
    <w:rsid w:val="0076252F"/>
    <w:rsid w:val="00765602"/>
    <w:rsid w:val="007726B7"/>
    <w:rsid w:val="00776249"/>
    <w:rsid w:val="00783082"/>
    <w:rsid w:val="00784524"/>
    <w:rsid w:val="00794F2E"/>
    <w:rsid w:val="007A4697"/>
    <w:rsid w:val="007A4DB2"/>
    <w:rsid w:val="007A6D82"/>
    <w:rsid w:val="007A7AF0"/>
    <w:rsid w:val="007B3E43"/>
    <w:rsid w:val="007C04EF"/>
    <w:rsid w:val="007C5D2A"/>
    <w:rsid w:val="007D1A0D"/>
    <w:rsid w:val="007D467B"/>
    <w:rsid w:val="007D5EEB"/>
    <w:rsid w:val="007E4BFC"/>
    <w:rsid w:val="007E74E3"/>
    <w:rsid w:val="007F49A3"/>
    <w:rsid w:val="008037CB"/>
    <w:rsid w:val="00813226"/>
    <w:rsid w:val="0082185D"/>
    <w:rsid w:val="00823F29"/>
    <w:rsid w:val="00824379"/>
    <w:rsid w:val="00832EE5"/>
    <w:rsid w:val="00833091"/>
    <w:rsid w:val="00840C21"/>
    <w:rsid w:val="00853A7D"/>
    <w:rsid w:val="00856BE8"/>
    <w:rsid w:val="00860E11"/>
    <w:rsid w:val="00873228"/>
    <w:rsid w:val="0087413F"/>
    <w:rsid w:val="00874850"/>
    <w:rsid w:val="00877707"/>
    <w:rsid w:val="008810A3"/>
    <w:rsid w:val="0088515C"/>
    <w:rsid w:val="008B0700"/>
    <w:rsid w:val="008B374B"/>
    <w:rsid w:val="008B4BD4"/>
    <w:rsid w:val="008C21F8"/>
    <w:rsid w:val="008C34FE"/>
    <w:rsid w:val="008E59FB"/>
    <w:rsid w:val="008E7B72"/>
    <w:rsid w:val="008F3A58"/>
    <w:rsid w:val="008F5E64"/>
    <w:rsid w:val="008F695E"/>
    <w:rsid w:val="009013B2"/>
    <w:rsid w:val="0090210B"/>
    <w:rsid w:val="00903201"/>
    <w:rsid w:val="00906960"/>
    <w:rsid w:val="00910D65"/>
    <w:rsid w:val="00912308"/>
    <w:rsid w:val="0091756C"/>
    <w:rsid w:val="00917D89"/>
    <w:rsid w:val="009237B4"/>
    <w:rsid w:val="00924F15"/>
    <w:rsid w:val="00927547"/>
    <w:rsid w:val="00930113"/>
    <w:rsid w:val="00932451"/>
    <w:rsid w:val="0094251E"/>
    <w:rsid w:val="00943892"/>
    <w:rsid w:val="00943ACD"/>
    <w:rsid w:val="00945F29"/>
    <w:rsid w:val="0097132E"/>
    <w:rsid w:val="009726BF"/>
    <w:rsid w:val="00972F2F"/>
    <w:rsid w:val="009870B6"/>
    <w:rsid w:val="00996E53"/>
    <w:rsid w:val="00997DD6"/>
    <w:rsid w:val="009A31B6"/>
    <w:rsid w:val="009A33FB"/>
    <w:rsid w:val="009A6022"/>
    <w:rsid w:val="009A67F1"/>
    <w:rsid w:val="009A7846"/>
    <w:rsid w:val="009B36A2"/>
    <w:rsid w:val="009B59DC"/>
    <w:rsid w:val="009D300C"/>
    <w:rsid w:val="009D4348"/>
    <w:rsid w:val="009D55BD"/>
    <w:rsid w:val="009D68B2"/>
    <w:rsid w:val="009E6DAF"/>
    <w:rsid w:val="009F2B78"/>
    <w:rsid w:val="009F370C"/>
    <w:rsid w:val="009F41DF"/>
    <w:rsid w:val="00A019CE"/>
    <w:rsid w:val="00A0789D"/>
    <w:rsid w:val="00A15285"/>
    <w:rsid w:val="00A1639D"/>
    <w:rsid w:val="00A2475C"/>
    <w:rsid w:val="00A4149E"/>
    <w:rsid w:val="00A424E0"/>
    <w:rsid w:val="00A43DA9"/>
    <w:rsid w:val="00A44277"/>
    <w:rsid w:val="00A45149"/>
    <w:rsid w:val="00A50795"/>
    <w:rsid w:val="00A55938"/>
    <w:rsid w:val="00A55F83"/>
    <w:rsid w:val="00A62306"/>
    <w:rsid w:val="00A6383F"/>
    <w:rsid w:val="00A67304"/>
    <w:rsid w:val="00A702E6"/>
    <w:rsid w:val="00A7739F"/>
    <w:rsid w:val="00A82D25"/>
    <w:rsid w:val="00A9102D"/>
    <w:rsid w:val="00AA0C08"/>
    <w:rsid w:val="00AA0CC3"/>
    <w:rsid w:val="00AA6A03"/>
    <w:rsid w:val="00AB4248"/>
    <w:rsid w:val="00AB7DD3"/>
    <w:rsid w:val="00AC49BB"/>
    <w:rsid w:val="00AC5872"/>
    <w:rsid w:val="00AC63C6"/>
    <w:rsid w:val="00AD0169"/>
    <w:rsid w:val="00AD292E"/>
    <w:rsid w:val="00AE4920"/>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4790E"/>
    <w:rsid w:val="00B50538"/>
    <w:rsid w:val="00B50C21"/>
    <w:rsid w:val="00B50CBF"/>
    <w:rsid w:val="00B51B34"/>
    <w:rsid w:val="00B52293"/>
    <w:rsid w:val="00B52D23"/>
    <w:rsid w:val="00B60F5E"/>
    <w:rsid w:val="00B65E21"/>
    <w:rsid w:val="00B71FC0"/>
    <w:rsid w:val="00B7324B"/>
    <w:rsid w:val="00B75474"/>
    <w:rsid w:val="00B81722"/>
    <w:rsid w:val="00BA2604"/>
    <w:rsid w:val="00BA317F"/>
    <w:rsid w:val="00BA5972"/>
    <w:rsid w:val="00BB4A77"/>
    <w:rsid w:val="00BC34E1"/>
    <w:rsid w:val="00BD0C9A"/>
    <w:rsid w:val="00BD5A58"/>
    <w:rsid w:val="00BE2755"/>
    <w:rsid w:val="00BE4E6E"/>
    <w:rsid w:val="00BF4F89"/>
    <w:rsid w:val="00BF5FB1"/>
    <w:rsid w:val="00C00904"/>
    <w:rsid w:val="00C00EAD"/>
    <w:rsid w:val="00C0509B"/>
    <w:rsid w:val="00C05FB5"/>
    <w:rsid w:val="00C066EB"/>
    <w:rsid w:val="00C10B34"/>
    <w:rsid w:val="00C12A51"/>
    <w:rsid w:val="00C13076"/>
    <w:rsid w:val="00C21D7C"/>
    <w:rsid w:val="00C344CC"/>
    <w:rsid w:val="00C34B96"/>
    <w:rsid w:val="00C401E0"/>
    <w:rsid w:val="00C42A58"/>
    <w:rsid w:val="00C45D0F"/>
    <w:rsid w:val="00C53E98"/>
    <w:rsid w:val="00C54F83"/>
    <w:rsid w:val="00C60629"/>
    <w:rsid w:val="00C60D2C"/>
    <w:rsid w:val="00C72B47"/>
    <w:rsid w:val="00C7316D"/>
    <w:rsid w:val="00C74F98"/>
    <w:rsid w:val="00C77B60"/>
    <w:rsid w:val="00C8227E"/>
    <w:rsid w:val="00C8667C"/>
    <w:rsid w:val="00C87092"/>
    <w:rsid w:val="00C9286A"/>
    <w:rsid w:val="00CA241C"/>
    <w:rsid w:val="00CA4F4D"/>
    <w:rsid w:val="00CA705E"/>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877AC"/>
    <w:rsid w:val="00D90AD9"/>
    <w:rsid w:val="00D94422"/>
    <w:rsid w:val="00DA133B"/>
    <w:rsid w:val="00DA18EE"/>
    <w:rsid w:val="00DA34C5"/>
    <w:rsid w:val="00DA401F"/>
    <w:rsid w:val="00DB6444"/>
    <w:rsid w:val="00DB6922"/>
    <w:rsid w:val="00DC3A4A"/>
    <w:rsid w:val="00DD011E"/>
    <w:rsid w:val="00DD2527"/>
    <w:rsid w:val="00DD57C3"/>
    <w:rsid w:val="00DD7CE6"/>
    <w:rsid w:val="00DE0BF1"/>
    <w:rsid w:val="00DE25DE"/>
    <w:rsid w:val="00DE5B59"/>
    <w:rsid w:val="00DE6425"/>
    <w:rsid w:val="00DF44BA"/>
    <w:rsid w:val="00E257B9"/>
    <w:rsid w:val="00E30205"/>
    <w:rsid w:val="00E335B8"/>
    <w:rsid w:val="00E33842"/>
    <w:rsid w:val="00E35D40"/>
    <w:rsid w:val="00E3677D"/>
    <w:rsid w:val="00E56CC2"/>
    <w:rsid w:val="00E6773B"/>
    <w:rsid w:val="00E73D16"/>
    <w:rsid w:val="00E7587B"/>
    <w:rsid w:val="00E76BE1"/>
    <w:rsid w:val="00E842EA"/>
    <w:rsid w:val="00E848D8"/>
    <w:rsid w:val="00E86586"/>
    <w:rsid w:val="00E920D8"/>
    <w:rsid w:val="00E95C06"/>
    <w:rsid w:val="00E97905"/>
    <w:rsid w:val="00EA1656"/>
    <w:rsid w:val="00EA28CA"/>
    <w:rsid w:val="00EA6095"/>
    <w:rsid w:val="00EA795F"/>
    <w:rsid w:val="00EC76B9"/>
    <w:rsid w:val="00ED4FB0"/>
    <w:rsid w:val="00ED5D39"/>
    <w:rsid w:val="00EE4A75"/>
    <w:rsid w:val="00EE5DD7"/>
    <w:rsid w:val="00EF0997"/>
    <w:rsid w:val="00EF176D"/>
    <w:rsid w:val="00F04957"/>
    <w:rsid w:val="00F06002"/>
    <w:rsid w:val="00F11092"/>
    <w:rsid w:val="00F17D6E"/>
    <w:rsid w:val="00F20D28"/>
    <w:rsid w:val="00F22510"/>
    <w:rsid w:val="00F227CE"/>
    <w:rsid w:val="00F24B4A"/>
    <w:rsid w:val="00F46C1D"/>
    <w:rsid w:val="00F57D63"/>
    <w:rsid w:val="00F70E26"/>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4C59"/>
    <w:rsid w:val="00FC7F35"/>
    <w:rsid w:val="00FD255F"/>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081944913">
      <w:bodyDiv w:val="1"/>
      <w:marLeft w:val="0"/>
      <w:marRight w:val="0"/>
      <w:marTop w:val="0"/>
      <w:marBottom w:val="0"/>
      <w:divBdr>
        <w:top w:val="none" w:sz="0" w:space="0" w:color="auto"/>
        <w:left w:val="none" w:sz="0" w:space="0" w:color="auto"/>
        <w:bottom w:val="none" w:sz="0" w:space="0" w:color="auto"/>
        <w:right w:val="none" w:sz="0" w:space="0" w:color="auto"/>
      </w:divBdr>
      <w:divsChild>
        <w:div w:id="731276612">
          <w:marLeft w:val="230"/>
          <w:marRight w:val="0"/>
          <w:marTop w:val="66"/>
          <w:marBottom w:val="0"/>
          <w:divBdr>
            <w:top w:val="none" w:sz="0" w:space="0" w:color="auto"/>
            <w:left w:val="none" w:sz="0" w:space="0" w:color="auto"/>
            <w:bottom w:val="none" w:sz="0" w:space="0" w:color="auto"/>
            <w:right w:val="none" w:sz="0" w:space="0" w:color="auto"/>
          </w:divBdr>
        </w:div>
        <w:div w:id="1725836131">
          <w:marLeft w:val="230"/>
          <w:marRight w:val="0"/>
          <w:marTop w:val="66"/>
          <w:marBottom w:val="0"/>
          <w:divBdr>
            <w:top w:val="none" w:sz="0" w:space="0" w:color="auto"/>
            <w:left w:val="none" w:sz="0" w:space="0" w:color="auto"/>
            <w:bottom w:val="none" w:sz="0" w:space="0" w:color="auto"/>
            <w:right w:val="none" w:sz="0" w:space="0" w:color="auto"/>
          </w:divBdr>
        </w:div>
        <w:div w:id="93403368">
          <w:marLeft w:val="230"/>
          <w:marRight w:val="0"/>
          <w:marTop w:val="66"/>
          <w:marBottom w:val="0"/>
          <w:divBdr>
            <w:top w:val="none" w:sz="0" w:space="0" w:color="auto"/>
            <w:left w:val="none" w:sz="0" w:space="0" w:color="auto"/>
            <w:bottom w:val="none" w:sz="0" w:space="0" w:color="auto"/>
            <w:right w:val="none" w:sz="0" w:space="0" w:color="auto"/>
          </w:divBdr>
        </w:div>
      </w:divsChild>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22C2BF-A60A-435C-A148-883722933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260</Words>
  <Characters>1483</Characters>
  <Application>Microsoft Office Word</Application>
  <DocSecurity>0</DocSecurity>
  <Lines>12</Lines>
  <Paragraphs>3</Paragraphs>
  <ScaleCrop>false</ScaleCrop>
  <Company>微软中国</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投融资部赖训珑</cp:lastModifiedBy>
  <cp:revision>7</cp:revision>
  <cp:lastPrinted>2018-06-26T05:20:00Z</cp:lastPrinted>
  <dcterms:created xsi:type="dcterms:W3CDTF">2020-06-03T08:05:00Z</dcterms:created>
  <dcterms:modified xsi:type="dcterms:W3CDTF">2020-06-11T07:10:00Z</dcterms:modified>
</cp:coreProperties>
</file>